
<file path=[Content_Types].xml><?xml version="1.0" encoding="utf-8"?>
<Types xmlns="http://schemas.openxmlformats.org/package/2006/content-types">
  <Default Extension="rels" ContentType="application/vnd.openxmlformats-package.relationships+xml"/>
  <Default Extension="xml" ContentType="application/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customXML/itemProps1.xml" ContentType="application/vnd.openxmlformats-officedocument.customXmlProperties+xml"/>
  <Override PartName="/customXML/item1.xml" ContentType="application/xml"/>
  <Override PartName="/word/document.xml" ContentType="application/vnd.openxmlformats-officedocument.wordprocessingml.document.main+xml"/>
  <Override PartName="/word/theme/theme1.xml" ContentType="application/vnd.openxmlformats-officedocument.theme+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2" Type="http://schemas.openxmlformats.org/officeDocument/2006/relationships/custom-properties" Target="docProps/custom.xml"/><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spacing w:line="360" w:lineRule="auto"/>
        <w:jc w:val="center"/>
        <w:rPr/>
      </w:pPr>
      <w:bookmarkStart w:colFirst="0" w:colLast="0" w:name="_heading=h.kjz39bn8ph99" w:id="0"/>
      <w:bookmarkEnd w:id="0"/>
      <w:r w:rsidDel="00000000" w:rsidR="00000000" w:rsidRPr="00000000">
        <w:rPr>
          <w:rtl w:val="0"/>
        </w:rPr>
        <w:t xml:space="preserve">Middle Grades Career Literacy</w:t>
      </w:r>
    </w:p>
    <w:p w:rsidR="00000000" w:rsidDel="00000000" w:rsidP="00000000" w:rsidRDefault="00000000" w:rsidRPr="00000000" w14:paraId="00000002">
      <w:pPr>
        <w:pStyle w:val="Subtitle"/>
        <w:jc w:val="center"/>
        <w:rPr/>
      </w:pPr>
      <w:bookmarkStart w:colFirst="0" w:colLast="0" w:name="_heading=h.sxgplf60exny" w:id="1"/>
      <w:bookmarkEnd w:id="1"/>
      <w:r w:rsidDel="00000000" w:rsidR="00000000" w:rsidRPr="00000000">
        <w:rPr>
          <w:rtl w:val="0"/>
        </w:rPr>
        <w:t xml:space="preserve">Sample Scope &amp; Sequence of Possible Futures Lessons </w:t>
      </w:r>
      <w:r w:rsidDel="00000000" w:rsidR="00000000" w:rsidRPr="00000000">
        <w:rPr>
          <w:rtl w:val="0"/>
        </w:rPr>
      </w:r>
    </w:p>
    <w:p w:rsidR="00000000" w:rsidDel="00000000" w:rsidP="00000000" w:rsidRDefault="00000000" w:rsidRPr="00000000" w14:paraId="00000003">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The Career Literacy Lessons in this overview are selected for their alignment to the </w:t>
      </w:r>
      <w:r w:rsidDel="00000000" w:rsidR="00000000" w:rsidRPr="00000000">
        <w:rPr>
          <w:rFonts w:ascii="Calibri" w:cs="Calibri" w:eastAsia="Calibri" w:hAnsi="Calibri"/>
          <w:b w:val="1"/>
          <w:sz w:val="22"/>
          <w:szCs w:val="22"/>
          <w:rtl w:val="0"/>
        </w:rPr>
        <w:t xml:space="preserve">AZ Career Literacy Standards</w:t>
      </w:r>
      <w:r w:rsidDel="00000000" w:rsidR="00000000" w:rsidRPr="00000000">
        <w:rPr>
          <w:rFonts w:ascii="Calibri" w:cs="Calibri" w:eastAsia="Calibri" w:hAnsi="Calibri"/>
          <w:sz w:val="22"/>
          <w:szCs w:val="22"/>
          <w:rtl w:val="0"/>
        </w:rPr>
        <w:t xml:space="preserve">. Collectively, these lessons engage students in the process of developing an </w:t>
      </w:r>
      <w:r w:rsidDel="00000000" w:rsidR="00000000" w:rsidRPr="00000000">
        <w:rPr>
          <w:rFonts w:ascii="Calibri" w:cs="Calibri" w:eastAsia="Calibri" w:hAnsi="Calibri"/>
          <w:b w:val="1"/>
          <w:sz w:val="22"/>
          <w:szCs w:val="22"/>
          <w:rtl w:val="0"/>
        </w:rPr>
        <w:t xml:space="preserve">Education and Career Action Plan (ECAP)</w:t>
      </w:r>
      <w:r w:rsidDel="00000000" w:rsidR="00000000" w:rsidRPr="00000000">
        <w:rPr>
          <w:rFonts w:ascii="Calibri" w:cs="Calibri" w:eastAsia="Calibri" w:hAnsi="Calibri"/>
          <w:sz w:val="22"/>
          <w:szCs w:val="22"/>
          <w:rtl w:val="0"/>
        </w:rPr>
        <w:t xml:space="preserve">. Documentation of this ECAP process in an </w:t>
      </w:r>
      <w:r w:rsidDel="00000000" w:rsidR="00000000" w:rsidRPr="00000000">
        <w:rPr>
          <w:rFonts w:ascii="Calibri" w:cs="Calibri" w:eastAsia="Calibri" w:hAnsi="Calibri"/>
          <w:b w:val="1"/>
          <w:sz w:val="22"/>
          <w:szCs w:val="22"/>
          <w:rtl w:val="0"/>
        </w:rPr>
        <w:t xml:space="preserve">ECAP Portfolio</w:t>
      </w:r>
      <w:r w:rsidDel="00000000" w:rsidR="00000000" w:rsidRPr="00000000">
        <w:rPr>
          <w:rFonts w:ascii="Calibri" w:cs="Calibri" w:eastAsia="Calibri" w:hAnsi="Calibri"/>
          <w:sz w:val="22"/>
          <w:szCs w:val="22"/>
          <w:rtl w:val="0"/>
        </w:rPr>
        <w:t xml:space="preserve"> is a vital component of it’s effectiveness. The lessons are organized to facilitate engaging students in an ECAP process. We recommend using </w:t>
      </w:r>
      <w:hyperlink r:id="rId7">
        <w:r w:rsidDel="00000000" w:rsidR="00000000" w:rsidRPr="00000000">
          <w:rPr>
            <w:rFonts w:ascii="Calibri" w:cs="Calibri" w:eastAsia="Calibri" w:hAnsi="Calibri"/>
            <w:color w:val="1155cc"/>
            <w:sz w:val="22"/>
            <w:szCs w:val="22"/>
            <w:u w:val="single"/>
            <w:rtl w:val="0"/>
          </w:rPr>
          <w:t xml:space="preserve">My Future Az</w:t>
        </w:r>
      </w:hyperlink>
      <w:r w:rsidDel="00000000" w:rsidR="00000000" w:rsidRPr="00000000">
        <w:rPr>
          <w:rFonts w:ascii="Calibri" w:cs="Calibri" w:eastAsia="Calibri" w:hAnsi="Calibri"/>
          <w:sz w:val="22"/>
          <w:szCs w:val="22"/>
          <w:rtl w:val="0"/>
        </w:rPr>
        <w:t xml:space="preserve"> as a tool to create and save student ECAPs. </w:t>
      </w:r>
    </w:p>
    <w:p w:rsidR="00000000" w:rsidDel="00000000" w:rsidP="00000000" w:rsidRDefault="00000000" w:rsidRPr="00000000" w14:paraId="00000004">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Overview is broken into two sections of 9-week plans. This overview is a compilation of JFF’s </w:t>
      </w:r>
      <w:r w:rsidDel="00000000" w:rsidR="00000000" w:rsidRPr="00000000">
        <w:rPr>
          <w:rFonts w:ascii="Calibri" w:cs="Calibri" w:eastAsia="Calibri" w:hAnsi="Calibri"/>
          <w:i w:val="1"/>
          <w:sz w:val="22"/>
          <w:szCs w:val="22"/>
          <w:rtl w:val="0"/>
        </w:rPr>
        <w:t xml:space="preserve">Possible Futures</w:t>
      </w:r>
      <w:r w:rsidDel="00000000" w:rsidR="00000000" w:rsidRPr="00000000">
        <w:rPr>
          <w:rFonts w:ascii="Calibri" w:cs="Calibri" w:eastAsia="Calibri" w:hAnsi="Calibri"/>
          <w:sz w:val="22"/>
          <w:szCs w:val="22"/>
          <w:rtl w:val="0"/>
        </w:rPr>
        <w:t xml:space="preserve"> lessons from the original curriculum as well as the new digital version.  </w:t>
      </w:r>
    </w:p>
    <w:p w:rsidR="00000000" w:rsidDel="00000000" w:rsidP="00000000" w:rsidRDefault="00000000" w:rsidRPr="00000000" w14:paraId="00000005">
      <w:pP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Career Exploration Lessons Overview document was prepared by Maya Watts in August 2021.</w:t>
      </w:r>
    </w:p>
    <w:p w:rsidR="00000000" w:rsidDel="00000000" w:rsidP="00000000" w:rsidRDefault="00000000" w:rsidRPr="00000000" w14:paraId="00000006">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7">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8">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9">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A">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B">
      <w:pPr>
        <w:spacing w:after="0" w:before="0" w:lineRule="auto"/>
        <w:ind w:left="0" w:firstLine="0"/>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0C">
      <w:pPr>
        <w:spacing w:after="0" w:before="0" w:lineRule="auto"/>
        <w:ind w:left="0" w:firstLine="0"/>
        <w:rPr>
          <w:rFonts w:ascii="Calibri" w:cs="Calibri" w:eastAsia="Calibri" w:hAnsi="Calibri"/>
          <w:sz w:val="22"/>
          <w:szCs w:val="22"/>
        </w:rPr>
        <w:sectPr>
          <w:headerReference r:id="rId8" w:type="default"/>
          <w:headerReference r:id="rId9" w:type="first"/>
          <w:headerReference r:id="rId10" w:type="even"/>
          <w:footerReference r:id="rId11" w:type="default"/>
          <w:footerReference r:id="rId12" w:type="even"/>
          <w:pgSz w:h="12240" w:w="15840" w:orient="landscape"/>
          <w:pgMar w:bottom="720" w:top="720" w:left="720" w:right="720" w:header="720" w:footer="720"/>
          <w:pgNumType w:start="1"/>
        </w:sectPr>
      </w:pPr>
      <w:r w:rsidDel="00000000" w:rsidR="00000000" w:rsidRPr="00000000">
        <w:rPr>
          <w:rtl w:val="0"/>
        </w:rPr>
      </w:r>
    </w:p>
    <w:p w:rsidR="00000000" w:rsidDel="00000000" w:rsidP="00000000" w:rsidRDefault="00000000" w:rsidRPr="00000000" w14:paraId="0000000D">
      <w:pPr>
        <w:spacing w:after="0" w:before="0" w:lineRule="auto"/>
        <w:ind w:left="0" w:firstLine="0"/>
        <w:rPr>
          <w:rFonts w:ascii="Calibri" w:cs="Calibri" w:eastAsia="Calibri" w:hAnsi="Calibri"/>
          <w:sz w:val="22"/>
          <w:szCs w:val="22"/>
        </w:rPr>
        <w:sectPr>
          <w:type w:val="continuous"/>
          <w:pgSz w:h="12240" w:w="15840" w:orient="landscape"/>
          <w:pgMar w:bottom="720" w:top="720" w:left="720" w:right="720" w:header="720" w:footer="720"/>
        </w:sectPr>
      </w:pPr>
      <w:r w:rsidDel="00000000" w:rsidR="00000000" w:rsidRPr="00000000">
        <w:rPr>
          <w:rtl w:val="0"/>
        </w:rPr>
      </w:r>
    </w:p>
    <w:p w:rsidR="00000000" w:rsidDel="00000000" w:rsidP="00000000" w:rsidRDefault="00000000" w:rsidRPr="00000000" w14:paraId="0000000E">
      <w:pPr>
        <w:pStyle w:val="Heading1"/>
        <w:spacing w:after="0" w:before="0" w:lineRule="auto"/>
        <w:rPr/>
      </w:pPr>
      <w:bookmarkStart w:colFirst="0" w:colLast="0" w:name="_heading=h.a43hcgdri30r" w:id="2"/>
      <w:bookmarkEnd w:id="2"/>
      <w:r w:rsidDel="00000000" w:rsidR="00000000" w:rsidRPr="00000000">
        <w:rPr>
          <w:rtl w:val="0"/>
        </w:rPr>
        <w:t xml:space="preserve">Descriptions </w:t>
      </w:r>
    </w:p>
    <w:p w:rsidR="00000000" w:rsidDel="00000000" w:rsidP="00000000" w:rsidRDefault="00000000" w:rsidRPr="00000000" w14:paraId="0000000F">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Lenses on the Future Lessons</w:t>
      </w:r>
      <w:r w:rsidDel="00000000" w:rsidR="00000000" w:rsidRPr="00000000">
        <w:rPr>
          <w:rFonts w:ascii="Calibri" w:cs="Calibri" w:eastAsia="Calibri" w:hAnsi="Calibri"/>
          <w:sz w:val="22"/>
          <w:szCs w:val="22"/>
          <w:rtl w:val="0"/>
        </w:rPr>
        <w:t xml:space="preserve"> equip students to chart a path to future success by identifying personal interests and strengths, researching college and career opportunities, and considering potential ways to contribute to society. These lessons engage students in the process of developing an </w:t>
      </w:r>
      <w:r w:rsidDel="00000000" w:rsidR="00000000" w:rsidRPr="00000000">
        <w:rPr>
          <w:rFonts w:ascii="Calibri" w:cs="Calibri" w:eastAsia="Calibri" w:hAnsi="Calibri"/>
          <w:b w:val="1"/>
          <w:sz w:val="22"/>
          <w:szCs w:val="22"/>
          <w:rtl w:val="0"/>
        </w:rPr>
        <w:t xml:space="preserve">Education and Career Action Plan (ECAP)</w:t>
      </w:r>
      <w:r w:rsidDel="00000000" w:rsidR="00000000" w:rsidRPr="00000000">
        <w:rPr>
          <w:rFonts w:ascii="Calibri" w:cs="Calibri" w:eastAsia="Calibri" w:hAnsi="Calibri"/>
          <w:sz w:val="22"/>
          <w:szCs w:val="22"/>
          <w:rtl w:val="0"/>
        </w:rPr>
        <w:t xml:space="preserve">.</w:t>
      </w:r>
    </w:p>
    <w:p w:rsidR="00000000" w:rsidDel="00000000" w:rsidP="00000000" w:rsidRDefault="00000000" w:rsidRPr="00000000" w14:paraId="00000010">
      <w:pP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Skills for Success Lessons </w:t>
      </w:r>
      <w:r w:rsidDel="00000000" w:rsidR="00000000" w:rsidRPr="00000000">
        <w:rPr>
          <w:rFonts w:ascii="Calibri" w:cs="Calibri" w:eastAsia="Calibri" w:hAnsi="Calibri"/>
          <w:sz w:val="22"/>
          <w:szCs w:val="22"/>
          <w:rtl w:val="0"/>
        </w:rPr>
        <w:t xml:space="preserve">prepare students to gain the essential 21st-century skills of collaboration, communication, growth mindset, and self-regulation.</w:t>
      </w:r>
    </w:p>
    <w:p w:rsidR="00000000" w:rsidDel="00000000" w:rsidP="00000000" w:rsidRDefault="00000000" w:rsidRPr="00000000" w14:paraId="00000011">
      <w:pPr>
        <w:rPr/>
        <w:sectPr>
          <w:type w:val="continuous"/>
          <w:pgSz w:h="12240" w:w="15840" w:orient="landscape"/>
          <w:pgMar w:bottom="720" w:top="720" w:left="720" w:right="720" w:header="720" w:footer="720"/>
          <w:cols w:equalWidth="0" w:num="1">
            <w:col w:space="0" w:w="14400"/>
          </w:cols>
        </w:sectPr>
      </w:pPr>
      <w:r w:rsidDel="00000000" w:rsidR="00000000" w:rsidRPr="00000000">
        <w:rPr>
          <w:rFonts w:ascii="Calibri" w:cs="Calibri" w:eastAsia="Calibri" w:hAnsi="Calibri"/>
          <w:b w:val="1"/>
          <w:sz w:val="22"/>
          <w:szCs w:val="22"/>
          <w:rtl w:val="0"/>
        </w:rPr>
        <w:t xml:space="preserve">STEMploration Lessons </w:t>
      </w:r>
      <w:r w:rsidDel="00000000" w:rsidR="00000000" w:rsidRPr="00000000">
        <w:rPr>
          <w:rFonts w:ascii="Calibri" w:cs="Calibri" w:eastAsia="Calibri" w:hAnsi="Calibri"/>
          <w:sz w:val="22"/>
          <w:szCs w:val="22"/>
          <w:rtl w:val="0"/>
        </w:rPr>
        <w:t xml:space="preserve">enable students to explore the roles of young STEM professionals, using their knowledge, creativity, and collaboration skills to complete challenges based on relevant, real-world problems. These lessons can be greatly enhanced by pairing them with industry guest speakers or field trips. </w:t>
      </w:r>
      <w:r w:rsidDel="00000000" w:rsidR="00000000" w:rsidRPr="00000000">
        <w:rPr>
          <w:rFonts w:ascii="Calibri" w:cs="Calibri" w:eastAsia="Calibri" w:hAnsi="Calibri"/>
          <w:b w:val="1"/>
          <w:sz w:val="22"/>
          <w:szCs w:val="22"/>
          <w:rtl w:val="0"/>
        </w:rPr>
        <w:t xml:space="preserve">Consider scheduling these lessons immediately prior to an industry guest speaker or field trip.</w:t>
      </w:r>
      <w:r w:rsidDel="00000000" w:rsidR="00000000" w:rsidRPr="00000000">
        <w:rPr>
          <w:rtl w:val="0"/>
        </w:rPr>
      </w:r>
    </w:p>
    <w:p w:rsidR="00000000" w:rsidDel="00000000" w:rsidP="00000000" w:rsidRDefault="00000000" w:rsidRPr="00000000" w14:paraId="00000012">
      <w:pPr>
        <w:pStyle w:val="Heading1"/>
        <w:rPr/>
      </w:pPr>
      <w:bookmarkStart w:colFirst="0" w:colLast="0" w:name="_heading=h.e2naji6nrhc3" w:id="3"/>
      <w:bookmarkEnd w:id="3"/>
      <w:r w:rsidDel="00000000" w:rsidR="00000000" w:rsidRPr="00000000">
        <w:rPr>
          <w:rtl w:val="0"/>
        </w:rPr>
        <w:t xml:space="preserve">Instructional Tips</w:t>
      </w:r>
    </w:p>
    <w:p w:rsidR="00000000" w:rsidDel="00000000" w:rsidP="00000000" w:rsidRDefault="00000000" w:rsidRPr="00000000" w14:paraId="0000001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right="0"/>
        <w:jc w:val="left"/>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Identify pathways</w:t>
      </w:r>
      <w:r w:rsidDel="00000000" w:rsidR="00000000" w:rsidRPr="00000000">
        <w:rPr>
          <w:rFonts w:ascii="Calibri" w:cs="Calibri" w:eastAsia="Calibri" w:hAnsi="Calibri"/>
          <w:b w:val="1"/>
          <w:sz w:val="22"/>
          <w:szCs w:val="22"/>
          <w:rtl w:val="0"/>
        </w:rPr>
        <w:t xml:space="preserve">.</w:t>
      </w:r>
      <w:r w:rsidDel="00000000" w:rsidR="00000000" w:rsidRPr="00000000">
        <w:rPr>
          <w:rFonts w:ascii="Calibri" w:cs="Calibri" w:eastAsia="Calibri" w:hAnsi="Calibri"/>
          <w:sz w:val="22"/>
          <w:szCs w:val="22"/>
          <w:rtl w:val="0"/>
        </w:rPr>
        <w:t xml:space="preserve"> A valuable component of career literacy courses is the exposure to a variety of education and career pathways. Make connections with local high schools and community colleges and ask them to share the pathways they offer. Additionally, ask all guest speakers and industry professionals that your students encounter to share their own career pathway. Aim to expose your students to as many career pathways as possible. </w:t>
      </w:r>
    </w:p>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312" w:lineRule="auto"/>
        <w:ind w:right="0"/>
        <w:jc w:val="left"/>
        <w:rPr>
          <w:rFonts w:ascii="Arial" w:cs="Arial" w:eastAsia="Arial" w:hAnsi="Arial"/>
          <w:sz w:val="22"/>
          <w:szCs w:val="22"/>
        </w:rPr>
      </w:pPr>
      <w:r w:rsidDel="00000000" w:rsidR="00000000" w:rsidRPr="00000000">
        <w:rPr>
          <w:rFonts w:ascii="Calibri" w:cs="Calibri" w:eastAsia="Calibri" w:hAnsi="Calibri"/>
          <w:b w:val="1"/>
          <w:sz w:val="22"/>
          <w:szCs w:val="22"/>
          <w:rtl w:val="0"/>
        </w:rPr>
        <w:t xml:space="preserve">Focus on exploration</w:t>
      </w:r>
      <w:r w:rsidDel="00000000" w:rsidR="00000000" w:rsidRPr="00000000">
        <w:rPr>
          <w:rFonts w:ascii="Calibri" w:cs="Calibri" w:eastAsia="Calibri" w:hAnsi="Calibri"/>
          <w:b w:val="1"/>
          <w:sz w:val="22"/>
          <w:szCs w:val="22"/>
          <w:rtl w:val="0"/>
        </w:rPr>
        <w:t xml:space="preserve">.  </w:t>
      </w:r>
      <w:r w:rsidDel="00000000" w:rsidR="00000000" w:rsidRPr="00000000">
        <w:rPr>
          <w:rFonts w:ascii="Calibri" w:cs="Calibri" w:eastAsia="Calibri" w:hAnsi="Calibri"/>
          <w:sz w:val="22"/>
          <w:szCs w:val="22"/>
          <w:rtl w:val="0"/>
        </w:rPr>
        <w:t xml:space="preserve">Teachers (and counselors) do not need to be content or industry experts when facilitating career exploration experiences. The projects in the </w:t>
      </w:r>
      <w:r w:rsidDel="00000000" w:rsidR="00000000" w:rsidRPr="00000000">
        <w:rPr>
          <w:rFonts w:ascii="Calibri" w:cs="Calibri" w:eastAsia="Calibri" w:hAnsi="Calibri"/>
          <w:sz w:val="22"/>
          <w:szCs w:val="22"/>
          <w:rtl w:val="0"/>
        </w:rPr>
        <w:t xml:space="preserve">Possible Futures </w:t>
      </w:r>
      <w:r w:rsidDel="00000000" w:rsidR="00000000" w:rsidRPr="00000000">
        <w:rPr>
          <w:rFonts w:ascii="Calibri" w:cs="Calibri" w:eastAsia="Calibri" w:hAnsi="Calibri"/>
          <w:sz w:val="22"/>
          <w:szCs w:val="22"/>
          <w:rtl w:val="0"/>
        </w:rPr>
        <w:t xml:space="preserve">curriculum are designed to be investigative and the connections to careers are embedded in the STEMploration units. Enjoy learning along with your students!</w:t>
      </w:r>
      <w:r w:rsidDel="00000000" w:rsidR="00000000" w:rsidRPr="00000000">
        <w:rPr>
          <w:rtl w:val="0"/>
        </w:rPr>
      </w:r>
    </w:p>
    <w:p w:rsidR="00000000" w:rsidDel="00000000" w:rsidP="00000000" w:rsidRDefault="00000000" w:rsidRPr="00000000" w14:paraId="00000015">
      <w:pPr>
        <w:spacing w:line="36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16">
      <w:pPr>
        <w:spacing w:before="0" w:lineRule="auto"/>
        <w:ind w:left="0" w:firstLine="0"/>
        <w:rPr>
          <w:rFonts w:ascii="Calibri" w:cs="Calibri" w:eastAsia="Calibri" w:hAnsi="Calibri"/>
          <w:sz w:val="22"/>
          <w:szCs w:val="22"/>
        </w:rPr>
      </w:pPr>
      <w:r w:rsidDel="00000000" w:rsidR="00000000" w:rsidRPr="00000000">
        <w:br w:type="page"/>
      </w:r>
      <w:r w:rsidDel="00000000" w:rsidR="00000000" w:rsidRPr="00000000">
        <w:rPr>
          <w:rtl w:val="0"/>
        </w:rPr>
      </w:r>
    </w:p>
    <w:p w:rsidR="00000000" w:rsidDel="00000000" w:rsidP="00000000" w:rsidRDefault="00000000" w:rsidRPr="00000000" w14:paraId="00000017">
      <w:pPr>
        <w:spacing w:before="0" w:lineRule="auto"/>
        <w:ind w:left="0" w:firstLine="0"/>
        <w:rPr>
          <w:rFonts w:ascii="Calibri" w:cs="Calibri" w:eastAsia="Calibri" w:hAnsi="Calibri"/>
          <w:sz w:val="22"/>
          <w:szCs w:val="22"/>
        </w:rPr>
      </w:pPr>
      <w:r w:rsidDel="00000000" w:rsidR="00000000" w:rsidRPr="00000000">
        <w:rPr>
          <w:rtl w:val="0"/>
        </w:rPr>
      </w:r>
    </w:p>
    <w:tbl>
      <w:tblPr>
        <w:tblStyle w:val="Table1"/>
        <w:tblW w:w="14475.0" w:type="dxa"/>
        <w:jc w:val="left"/>
        <w:tblInd w:w="59.99999999999999" w:type="dxa"/>
        <w:tblBorders>
          <w:top w:color="f5e4b4" w:space="0" w:sz="4" w:val="single"/>
          <w:left w:color="f5e4b4" w:space="0" w:sz="4" w:val="single"/>
          <w:bottom w:color="f5e4b4" w:space="0" w:sz="4" w:val="single"/>
          <w:right w:color="f5e4b4" w:space="0" w:sz="4" w:val="single"/>
          <w:insideH w:color="f5e4b4" w:space="0" w:sz="4" w:val="single"/>
          <w:insideV w:color="f5e4b4" w:space="0" w:sz="4" w:val="single"/>
        </w:tblBorders>
        <w:tblLayout w:type="fixed"/>
        <w:tblLook w:val="04A0"/>
      </w:tblPr>
      <w:tblGrid>
        <w:gridCol w:w="1710"/>
        <w:gridCol w:w="2070"/>
        <w:gridCol w:w="6585"/>
        <w:gridCol w:w="2895"/>
        <w:gridCol w:w="1215"/>
        <w:tblGridChange w:id="0">
          <w:tblGrid>
            <w:gridCol w:w="1710"/>
            <w:gridCol w:w="2070"/>
            <w:gridCol w:w="6585"/>
            <w:gridCol w:w="2895"/>
            <w:gridCol w:w="1215"/>
          </w:tblGrid>
        </w:tblGridChange>
      </w:tblGrid>
      <w:tr>
        <w:trPr>
          <w:cantSplit w:val="0"/>
          <w:trHeight w:val="1210.6640625" w:hRule="atLeast"/>
          <w:tblHeader w:val="0"/>
        </w:trPr>
        <w:tc>
          <w:tcPr/>
          <w:p w:rsidR="00000000" w:rsidDel="00000000" w:rsidP="00000000" w:rsidRDefault="00000000" w:rsidRPr="00000000" w14:paraId="00000018">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sz w:val="22"/>
                <w:szCs w:val="22"/>
                <w:rtl w:val="0"/>
              </w:rPr>
              <w:t xml:space="preserve">Location and Lesson TItle</w:t>
            </w:r>
            <w:r w:rsidDel="00000000" w:rsidR="00000000" w:rsidRPr="00000000">
              <w:rPr>
                <w:rtl w:val="0"/>
              </w:rPr>
            </w:r>
          </w:p>
        </w:tc>
        <w:tc>
          <w:tcPr/>
          <w:p w:rsidR="00000000" w:rsidDel="00000000" w:rsidP="00000000" w:rsidRDefault="00000000" w:rsidRPr="00000000" w14:paraId="00000019">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ffffff"/>
                <w:sz w:val="22"/>
                <w:szCs w:val="22"/>
                <w:rtl w:val="0"/>
              </w:rPr>
              <w:t xml:space="preserve">AZ Career Literacy Standards</w:t>
            </w:r>
            <w:r w:rsidDel="00000000" w:rsidR="00000000" w:rsidRPr="00000000">
              <w:rPr>
                <w:rFonts w:ascii="Calibri" w:cs="Calibri" w:eastAsia="Calibri" w:hAnsi="Calibri"/>
                <w:b w:val="0"/>
                <w:sz w:val="22"/>
                <w:szCs w:val="22"/>
                <w:rtl w:val="0"/>
              </w:rPr>
              <w:t xml:space="preserve"> &amp; </w:t>
            </w:r>
            <w:r w:rsidDel="00000000" w:rsidR="00000000" w:rsidRPr="00000000">
              <w:rPr>
                <w:rFonts w:ascii="Calibri" w:cs="Calibri" w:eastAsia="Calibri" w:hAnsi="Calibri"/>
                <w:b w:val="0"/>
                <w:color w:val="ffffff"/>
                <w:sz w:val="22"/>
                <w:szCs w:val="22"/>
                <w:rtl w:val="0"/>
              </w:rPr>
              <w:t xml:space="preserve">ECAP Component</w:t>
            </w:r>
          </w:p>
        </w:tc>
        <w:tc>
          <w:tcPr/>
          <w:p w:rsidR="00000000" w:rsidDel="00000000" w:rsidP="00000000" w:rsidRDefault="00000000" w:rsidRPr="00000000" w14:paraId="0000001A">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ffffff"/>
                <w:sz w:val="22"/>
                <w:szCs w:val="22"/>
                <w:rtl w:val="0"/>
              </w:rPr>
              <w:t xml:space="preserve">Lesson Overview</w:t>
            </w:r>
          </w:p>
        </w:tc>
        <w:tc>
          <w:tcPr/>
          <w:p w:rsidR="00000000" w:rsidDel="00000000" w:rsidP="00000000" w:rsidRDefault="00000000" w:rsidRPr="00000000" w14:paraId="0000001B">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ffffff"/>
                <w:sz w:val="22"/>
                <w:szCs w:val="22"/>
                <w:rtl w:val="0"/>
              </w:rPr>
              <w:t xml:space="preserve">Learning Targets</w:t>
            </w:r>
          </w:p>
        </w:tc>
        <w:tc>
          <w:tcPr/>
          <w:p w:rsidR="00000000" w:rsidDel="00000000" w:rsidP="00000000" w:rsidRDefault="00000000" w:rsidRPr="00000000" w14:paraId="0000001C">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ffffff"/>
                <w:sz w:val="22"/>
                <w:szCs w:val="22"/>
                <w:rtl w:val="0"/>
              </w:rPr>
              <w:t xml:space="preserve">Lesson Time</w:t>
            </w:r>
          </w:p>
        </w:tc>
      </w:tr>
      <w:tr>
        <w:trPr>
          <w:cantSplit w:val="0"/>
          <w:trHeight w:val="1080" w:hRule="atLeast"/>
          <w:tblHeader w:val="0"/>
        </w:trPr>
        <w:tc>
          <w:tcPr/>
          <w:p w:rsidR="00000000" w:rsidDel="00000000" w:rsidP="00000000" w:rsidRDefault="00000000" w:rsidRPr="00000000" w14:paraId="0000001D">
            <w:pPr>
              <w:spacing w:line="360" w:lineRule="auto"/>
              <w:jc w:val="center"/>
              <w:rPr>
                <w:rFonts w:ascii="Calibri" w:cs="Calibri" w:eastAsia="Calibri" w:hAnsi="Calibri"/>
                <w:b w:val="0"/>
                <w:color w:val="000000"/>
                <w:sz w:val="22"/>
                <w:szCs w:val="22"/>
              </w:rPr>
            </w:pPr>
            <w:r w:rsidDel="00000000" w:rsidR="00000000" w:rsidRPr="00000000">
              <w:rPr>
                <w:rtl w:val="0"/>
              </w:rPr>
            </w:r>
          </w:p>
        </w:tc>
        <w:tc>
          <w:tcPr/>
          <w:p w:rsidR="00000000" w:rsidDel="00000000" w:rsidP="00000000" w:rsidRDefault="00000000" w:rsidRPr="00000000" w14:paraId="0000001E">
            <w:pPr>
              <w:spacing w:line="360" w:lineRule="auto"/>
              <w:rPr>
                <w:sz w:val="2"/>
                <w:szCs w:val="2"/>
              </w:rPr>
            </w:pPr>
            <w:r w:rsidDel="00000000" w:rsidR="00000000" w:rsidRPr="00000000">
              <w:rPr>
                <w:rtl w:val="0"/>
              </w:rPr>
            </w:r>
          </w:p>
          <w:p w:rsidR="00000000" w:rsidDel="00000000" w:rsidP="00000000" w:rsidRDefault="00000000" w:rsidRPr="00000000" w14:paraId="0000001F">
            <w:pPr>
              <w:pStyle w:val="Heading1"/>
              <w:spacing w:line="360" w:lineRule="auto"/>
              <w:rPr/>
            </w:pPr>
            <w:bookmarkStart w:colFirst="0" w:colLast="0" w:name="_heading=h.q4bjyz434rh0" w:id="4"/>
            <w:bookmarkEnd w:id="4"/>
            <w:r w:rsidDel="00000000" w:rsidR="00000000" w:rsidRPr="00000000">
              <w:rPr>
                <w:rtl w:val="0"/>
              </w:rPr>
              <w:t xml:space="preserve">Section 1</w:t>
            </w:r>
          </w:p>
        </w:tc>
        <w:tc>
          <w:tcPr/>
          <w:p w:rsidR="00000000" w:rsidDel="00000000" w:rsidP="00000000" w:rsidRDefault="00000000" w:rsidRPr="00000000" w14:paraId="00000020">
            <w:pPr>
              <w:spacing w:line="360" w:lineRule="auto"/>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21">
            <w:pPr>
              <w:spacing w:before="0" w:lineRule="auto"/>
              <w:ind w:left="0" w:firstLine="0"/>
              <w:rPr>
                <w:rFonts w:ascii="Calibri" w:cs="Calibri" w:eastAsia="Calibri" w:hAnsi="Calibri"/>
                <w:b w:val="1"/>
                <w:sz w:val="22"/>
                <w:szCs w:val="22"/>
              </w:rPr>
            </w:pPr>
            <w:r w:rsidDel="00000000" w:rsidR="00000000" w:rsidRPr="00000000">
              <w:rPr>
                <w:rtl w:val="0"/>
              </w:rPr>
            </w:r>
          </w:p>
        </w:tc>
        <w:tc>
          <w:tcPr/>
          <w:p w:rsidR="00000000" w:rsidDel="00000000" w:rsidP="00000000" w:rsidRDefault="00000000" w:rsidRPr="00000000" w14:paraId="00000022">
            <w:pPr>
              <w:spacing w:line="360" w:lineRule="auto"/>
              <w:jc w:val="center"/>
              <w:rPr>
                <w:rFonts w:ascii="Calibri" w:cs="Calibri" w:eastAsia="Calibri" w:hAnsi="Calibri"/>
                <w:b w:val="1"/>
                <w:color w:val="ffffff"/>
                <w:sz w:val="22"/>
                <w:szCs w:val="22"/>
              </w:rPr>
            </w:pPr>
            <w:r w:rsidDel="00000000" w:rsidR="00000000" w:rsidRPr="00000000">
              <w:rPr>
                <w:rtl w:val="0"/>
              </w:rPr>
            </w:r>
          </w:p>
        </w:tc>
        <w:tc>
          <w:tcPr/>
          <w:p w:rsidR="00000000" w:rsidDel="00000000" w:rsidP="00000000" w:rsidRDefault="00000000" w:rsidRPr="00000000" w14:paraId="00000023">
            <w:pPr>
              <w:spacing w:line="360" w:lineRule="auto"/>
              <w:jc w:val="center"/>
              <w:rPr>
                <w:rFonts w:ascii="Calibri" w:cs="Calibri" w:eastAsia="Calibri" w:hAnsi="Calibri"/>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4">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000000"/>
                <w:sz w:val="22"/>
                <w:szCs w:val="22"/>
                <w:rtl w:val="0"/>
              </w:rPr>
              <w:t xml:space="preserve">Le</w:t>
            </w:r>
            <w:r w:rsidDel="00000000" w:rsidR="00000000" w:rsidRPr="00000000">
              <w:rPr>
                <w:rFonts w:ascii="Calibri" w:cs="Calibri" w:eastAsia="Calibri" w:hAnsi="Calibri"/>
                <w:sz w:val="22"/>
                <w:szCs w:val="22"/>
                <w:rtl w:val="0"/>
              </w:rPr>
              <w:t xml:space="preserve">s</w:t>
            </w:r>
            <w:r w:rsidDel="00000000" w:rsidR="00000000" w:rsidRPr="00000000">
              <w:rPr>
                <w:rFonts w:ascii="Calibri" w:cs="Calibri" w:eastAsia="Calibri" w:hAnsi="Calibri"/>
                <w:b w:val="0"/>
                <w:color w:val="000000"/>
                <w:sz w:val="22"/>
                <w:szCs w:val="22"/>
                <w:rtl w:val="0"/>
              </w:rPr>
              <w:t xml:space="preserve">son 0:</w:t>
            </w:r>
            <w:r w:rsidDel="00000000" w:rsidR="00000000" w:rsidRPr="00000000">
              <w:rPr>
                <w:rFonts w:ascii="Calibri" w:cs="Calibri" w:eastAsia="Calibri" w:hAnsi="Calibri"/>
                <w:b w:val="0"/>
                <w:color w:val="000000"/>
                <w:sz w:val="22"/>
                <w:szCs w:val="22"/>
                <w:rtl w:val="0"/>
              </w:rPr>
              <w:t xml:space="preserve"> Education and Career Action Plan (ECAP) Portfolios</w:t>
            </w:r>
            <w:r w:rsidDel="00000000" w:rsidR="00000000" w:rsidRPr="00000000">
              <w:rPr>
                <w:rtl w:val="0"/>
              </w:rPr>
            </w:r>
          </w:p>
        </w:tc>
        <w:tc>
          <w:tcPr/>
          <w:p w:rsidR="00000000" w:rsidDel="00000000" w:rsidP="00000000" w:rsidRDefault="00000000" w:rsidRPr="00000000" w14:paraId="00000025">
            <w:pPr>
              <w:spacing w:line="360" w:lineRule="auto"/>
              <w:jc w:val="center"/>
              <w:rPr>
                <w:rFonts w:ascii="Calibri" w:cs="Calibri" w:eastAsia="Calibri" w:hAnsi="Calibri"/>
                <w:b w:val="1"/>
                <w:color w:val="ffffff"/>
                <w:sz w:val="22"/>
                <w:szCs w:val="22"/>
              </w:rPr>
            </w:pPr>
            <w:r w:rsidDel="00000000" w:rsidR="00000000" w:rsidRPr="00000000">
              <w:rPr>
                <w:rtl w:val="0"/>
              </w:rPr>
            </w:r>
          </w:p>
        </w:tc>
        <w:tc>
          <w:tcPr/>
          <w:p w:rsidR="00000000" w:rsidDel="00000000" w:rsidP="00000000" w:rsidRDefault="00000000" w:rsidRPr="00000000" w14:paraId="00000026">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Create a plan for ECAP Portfolio. </w:t>
            </w:r>
            <w:r w:rsidDel="00000000" w:rsidR="00000000" w:rsidRPr="00000000">
              <w:rPr>
                <w:rFonts w:ascii="Calibri" w:cs="Calibri" w:eastAsia="Calibri" w:hAnsi="Calibri"/>
                <w:sz w:val="22"/>
                <w:szCs w:val="22"/>
                <w:rtl w:val="0"/>
              </w:rPr>
              <w:t xml:space="preserve">[Suggestions: </w:t>
            </w:r>
            <w:hyperlink r:id="rId13">
              <w:r w:rsidDel="00000000" w:rsidR="00000000" w:rsidRPr="00000000">
                <w:rPr>
                  <w:rFonts w:ascii="Calibri" w:cs="Calibri" w:eastAsia="Calibri" w:hAnsi="Calibri"/>
                  <w:color w:val="1155cc"/>
                  <w:sz w:val="22"/>
                  <w:szCs w:val="22"/>
                  <w:u w:val="single"/>
                  <w:rtl w:val="0"/>
                </w:rPr>
                <w:t xml:space="preserve">My Future Az</w:t>
              </w:r>
            </w:hyperlink>
            <w:r w:rsidDel="00000000" w:rsidR="00000000" w:rsidRPr="00000000">
              <w:rPr>
                <w:rFonts w:ascii="Calibri" w:cs="Calibri" w:eastAsia="Calibri" w:hAnsi="Calibri"/>
                <w:sz w:val="22"/>
                <w:szCs w:val="22"/>
                <w:rtl w:val="0"/>
              </w:rPr>
              <w:t xml:space="preserve">,  Electronic fold on Google Drive; Individual file folders in the classroom;]</w:t>
            </w:r>
            <w:r w:rsidDel="00000000" w:rsidR="00000000" w:rsidRPr="00000000">
              <w:rPr>
                <w:rtl w:val="0"/>
              </w:rPr>
            </w:r>
          </w:p>
        </w:tc>
        <w:tc>
          <w:tcPr/>
          <w:p w:rsidR="00000000" w:rsidDel="00000000" w:rsidP="00000000" w:rsidRDefault="00000000" w:rsidRPr="00000000" w14:paraId="00000027">
            <w:pPr>
              <w:spacing w:line="360" w:lineRule="auto"/>
              <w:jc w:val="center"/>
              <w:rPr>
                <w:rFonts w:ascii="Calibri" w:cs="Calibri" w:eastAsia="Calibri" w:hAnsi="Calibri"/>
                <w:b w:val="1"/>
                <w:color w:val="ffffff"/>
                <w:sz w:val="22"/>
                <w:szCs w:val="22"/>
              </w:rPr>
            </w:pPr>
            <w:r w:rsidDel="00000000" w:rsidR="00000000" w:rsidRPr="00000000">
              <w:rPr>
                <w:rtl w:val="0"/>
              </w:rPr>
            </w:r>
          </w:p>
        </w:tc>
        <w:tc>
          <w:tcPr/>
          <w:p w:rsidR="00000000" w:rsidDel="00000000" w:rsidP="00000000" w:rsidRDefault="00000000" w:rsidRPr="00000000" w14:paraId="00000028">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45-60 minutes</w:t>
            </w:r>
          </w:p>
        </w:tc>
      </w:tr>
      <w:tr>
        <w:trPr>
          <w:cantSplit w:val="0"/>
          <w:tblHeader w:val="0"/>
        </w:trPr>
        <w:tc>
          <w:tcPr/>
          <w:p w:rsidR="00000000" w:rsidDel="00000000" w:rsidP="00000000" w:rsidRDefault="00000000" w:rsidRPr="00000000" w14:paraId="0000002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2A">
            <w:pPr>
              <w:spacing w:line="360" w:lineRule="auto"/>
              <w:jc w:val="center"/>
              <w:rPr>
                <w:rFonts w:ascii="Calibri" w:cs="Calibri" w:eastAsia="Calibri" w:hAnsi="Calibri"/>
                <w:b w:val="0"/>
                <w:color w:val="ffffff"/>
                <w:sz w:val="22"/>
                <w:szCs w:val="22"/>
              </w:rPr>
            </w:pPr>
            <w:r w:rsidDel="00000000" w:rsidR="00000000" w:rsidRPr="00000000">
              <w:rPr>
                <w:rFonts w:ascii="Calibri" w:cs="Calibri" w:eastAsia="Calibri" w:hAnsi="Calibri"/>
                <w:b w:val="0"/>
                <w:color w:val="000000"/>
                <w:sz w:val="22"/>
                <w:szCs w:val="22"/>
                <w:rtl w:val="0"/>
              </w:rPr>
              <w:t xml:space="preserve">Lesson 1: </w:t>
            </w:r>
            <w:hyperlink r:id="rId14">
              <w:r w:rsidDel="00000000" w:rsidR="00000000" w:rsidRPr="00000000">
                <w:rPr>
                  <w:rFonts w:ascii="Calibri" w:cs="Calibri" w:eastAsia="Calibri" w:hAnsi="Calibri"/>
                  <w:b w:val="0"/>
                  <w:color w:val="1155cc"/>
                  <w:sz w:val="22"/>
                  <w:szCs w:val="22"/>
                  <w:u w:val="single"/>
                  <w:rtl w:val="0"/>
                </w:rPr>
                <w:t xml:space="preserve">The Me I Choose</w:t>
              </w:r>
            </w:hyperlink>
            <w:r w:rsidDel="00000000" w:rsidR="00000000" w:rsidRPr="00000000">
              <w:rPr>
                <w:rFonts w:ascii="Calibri" w:cs="Calibri" w:eastAsia="Calibri" w:hAnsi="Calibri"/>
                <w:b w:val="0"/>
                <w:color w:val="000000"/>
                <w:sz w:val="22"/>
                <w:szCs w:val="22"/>
                <w:rtl w:val="0"/>
              </w:rPr>
              <w:t xml:space="preserve"> </w:t>
            </w:r>
            <w:r w:rsidDel="00000000" w:rsidR="00000000" w:rsidRPr="00000000">
              <w:rPr>
                <w:rtl w:val="0"/>
              </w:rPr>
            </w:r>
          </w:p>
        </w:tc>
        <w:tc>
          <w:tcPr/>
          <w:p w:rsidR="00000000" w:rsidDel="00000000" w:rsidP="00000000" w:rsidRDefault="00000000" w:rsidRPr="00000000" w14:paraId="0000002B">
            <w:pPr>
              <w:spacing w:line="360" w:lineRule="auto"/>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2C">
            <w:pPr>
              <w:rPr>
                <w:rFonts w:ascii="Calibri" w:cs="Calibri" w:eastAsia="Calibri" w:hAnsi="Calibri"/>
                <w:b w:val="1"/>
                <w:sz w:val="22"/>
                <w:szCs w:val="22"/>
              </w:rPr>
            </w:pPr>
            <w:r w:rsidDel="00000000" w:rsidR="00000000" w:rsidRPr="00000000">
              <w:rPr>
                <w:rFonts w:ascii="Calibri" w:cs="Calibri" w:eastAsia="Calibri" w:hAnsi="Calibri"/>
                <w:color w:val="000000"/>
                <w:sz w:val="22"/>
                <w:szCs w:val="22"/>
                <w:rtl w:val="0"/>
              </w:rPr>
              <w:t xml:space="preserve">This lesson asks you to use the Self lenses and provides a way to explore the attributes that are unique to you. Through the “alphabiography” and the personal identity wheel activities, you will share the attributes that best describe you and reflect on how your interests and traits have shaped your identity. </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Lesson PDF should be added to ECAP Portfolio.</w:t>
            </w:r>
          </w:p>
        </w:tc>
        <w:tc>
          <w:tcPr/>
          <w:p w:rsidR="00000000" w:rsidDel="00000000" w:rsidP="00000000" w:rsidRDefault="00000000" w:rsidRPr="00000000" w14:paraId="0000002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components of your personal identity.</w:t>
            </w:r>
            <w:r w:rsidDel="00000000" w:rsidR="00000000" w:rsidRPr="00000000">
              <w:rPr>
                <w:rtl w:val="0"/>
              </w:rPr>
            </w:r>
          </w:p>
          <w:p w:rsidR="00000000" w:rsidDel="00000000" w:rsidP="00000000" w:rsidRDefault="00000000" w:rsidRPr="00000000" w14:paraId="0000002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Define personal identity as a reflection of individual traits, choices, and options within one’s control. </w:t>
            </w:r>
            <w:r w:rsidDel="00000000" w:rsidR="00000000" w:rsidRPr="00000000">
              <w:rPr>
                <w:rtl w:val="0"/>
              </w:rPr>
            </w:r>
          </w:p>
          <w:p w:rsidR="00000000" w:rsidDel="00000000" w:rsidP="00000000" w:rsidRDefault="00000000" w:rsidRPr="00000000" w14:paraId="0000002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Consider the way multiple identities frame your perspectives.</w:t>
            </w:r>
            <w:r w:rsidDel="00000000" w:rsidR="00000000" w:rsidRPr="00000000">
              <w:rPr>
                <w:rtl w:val="0"/>
              </w:rPr>
            </w:r>
          </w:p>
        </w:tc>
        <w:tc>
          <w:tcPr/>
          <w:p w:rsidR="00000000" w:rsidDel="00000000" w:rsidP="00000000" w:rsidRDefault="00000000" w:rsidRPr="00000000" w14:paraId="00000030">
            <w:pPr>
              <w:spacing w:line="360" w:lineRule="auto"/>
              <w:jc w:val="center"/>
              <w:rPr>
                <w:rFonts w:ascii="Calibri" w:cs="Calibri" w:eastAsia="Calibri" w:hAnsi="Calibri"/>
                <w:color w:val="ffffff"/>
                <w:sz w:val="22"/>
                <w:szCs w:val="22"/>
              </w:rPr>
            </w:pPr>
            <w:r w:rsidDel="00000000" w:rsidR="00000000" w:rsidRPr="00000000">
              <w:rPr>
                <w:rFonts w:ascii="Calibri" w:cs="Calibri" w:eastAsia="Calibri" w:hAnsi="Calibri"/>
                <w:color w:val="000000"/>
                <w:sz w:val="22"/>
                <w:szCs w:val="22"/>
                <w:rtl w:val="0"/>
              </w:rPr>
              <w:t xml:space="preserve">45-60 minutes</w:t>
            </w:r>
            <w:r w:rsidDel="00000000" w:rsidR="00000000" w:rsidRPr="00000000">
              <w:rPr>
                <w:rtl w:val="0"/>
              </w:rPr>
            </w:r>
          </w:p>
        </w:tc>
      </w:tr>
      <w:tr>
        <w:trPr>
          <w:cantSplit w:val="0"/>
          <w:tblHeader w:val="0"/>
        </w:trPr>
        <w:tc>
          <w:tcPr/>
          <w:p w:rsidR="00000000" w:rsidDel="00000000" w:rsidP="00000000" w:rsidRDefault="00000000" w:rsidRPr="00000000" w14:paraId="0000003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32">
            <w:pPr>
              <w:spacing w:line="360" w:lineRule="auto"/>
              <w:jc w:val="center"/>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Lesson 2:</w:t>
            </w:r>
            <w:hyperlink r:id="rId15">
              <w:r w:rsidDel="00000000" w:rsidR="00000000" w:rsidRPr="00000000">
                <w:rPr>
                  <w:rFonts w:ascii="Calibri" w:cs="Calibri" w:eastAsia="Calibri" w:hAnsi="Calibri"/>
                  <w:b w:val="0"/>
                  <w:color w:val="1155cc"/>
                  <w:sz w:val="22"/>
                  <w:szCs w:val="22"/>
                  <w:u w:val="single"/>
                  <w:rtl w:val="0"/>
                </w:rPr>
                <w:t xml:space="preserve"> My Strengths and Talents</w:t>
              </w:r>
            </w:hyperlink>
            <w:r w:rsidDel="00000000" w:rsidR="00000000" w:rsidRPr="00000000">
              <w:rPr>
                <w:rtl w:val="0"/>
              </w:rPr>
            </w:r>
          </w:p>
        </w:tc>
        <w:tc>
          <w:tcPr/>
          <w:p w:rsidR="00000000" w:rsidDel="00000000" w:rsidP="00000000" w:rsidRDefault="00000000" w:rsidRPr="00000000" w14:paraId="00000033">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ECAP: </w:t>
            </w:r>
            <w:r w:rsidDel="00000000" w:rsidR="00000000" w:rsidRPr="00000000">
              <w:rPr>
                <w:rFonts w:ascii="Calibri" w:cs="Calibri" w:eastAsia="Calibri" w:hAnsi="Calibri"/>
                <w:sz w:val="22"/>
                <w:szCs w:val="22"/>
                <w:rtl w:val="0"/>
              </w:rPr>
              <w:t xml:space="preserve">Identify and document their skills and interests. </w:t>
            </w:r>
            <w:r w:rsidDel="00000000" w:rsidR="00000000" w:rsidRPr="00000000">
              <w:rPr>
                <w:rtl w:val="0"/>
              </w:rPr>
            </w:r>
          </w:p>
        </w:tc>
        <w:tc>
          <w:tcPr/>
          <w:p w:rsidR="00000000" w:rsidDel="00000000" w:rsidP="00000000" w:rsidRDefault="00000000" w:rsidRPr="00000000" w14:paraId="00000034">
            <w:pPr>
              <w:spacing w:line="360" w:lineRule="auto"/>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In this lesson, you will use your Self Lens to identify your strengths and discover ways to use your talents in academic and professional settings. First, you will take a free online personality test to identify your strengths. The test is called the NERIS Type Explorer which is based on the Myers-Briggs Type Indicator assessment tool. Finally, you will reflect on how you can use your strengths and talents to help achieve your goals.</w:t>
            </w:r>
            <w:r w:rsidDel="00000000" w:rsidR="00000000" w:rsidRPr="00000000">
              <w:rPr>
                <w:rFonts w:ascii="Calibri" w:cs="Calibri" w:eastAsia="Calibri" w:hAnsi="Calibri"/>
                <w:sz w:val="22"/>
                <w:szCs w:val="22"/>
                <w:rtl w:val="0"/>
              </w:rPr>
              <w:t xml:space="preserve">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3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Name your personal strengths</w:t>
            </w:r>
            <w:r w:rsidDel="00000000" w:rsidR="00000000" w:rsidRPr="00000000">
              <w:rPr>
                <w:rtl w:val="0"/>
              </w:rPr>
            </w:r>
          </w:p>
          <w:p w:rsidR="00000000" w:rsidDel="00000000" w:rsidP="00000000" w:rsidRDefault="00000000" w:rsidRPr="00000000" w14:paraId="0000003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Evaluate your assets for succeeding academically or professionally</w:t>
            </w:r>
            <w:r w:rsidDel="00000000" w:rsidR="00000000" w:rsidRPr="00000000">
              <w:rPr>
                <w:rtl w:val="0"/>
              </w:rPr>
            </w:r>
          </w:p>
          <w:p w:rsidR="00000000" w:rsidDel="00000000" w:rsidP="00000000" w:rsidRDefault="00000000" w:rsidRPr="00000000" w14:paraId="0000003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 goals that leverage your unique strengths and assets</w:t>
            </w:r>
            <w:r w:rsidDel="00000000" w:rsidR="00000000" w:rsidRPr="00000000">
              <w:rPr>
                <w:rtl w:val="0"/>
              </w:rPr>
            </w:r>
          </w:p>
        </w:tc>
        <w:tc>
          <w:tcPr/>
          <w:p w:rsidR="00000000" w:rsidDel="00000000" w:rsidP="00000000" w:rsidRDefault="00000000" w:rsidRPr="00000000" w14:paraId="00000038">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color w:val="000000"/>
                <w:sz w:val="22"/>
                <w:szCs w:val="22"/>
                <w:rtl w:val="0"/>
              </w:rPr>
              <w:t xml:space="preserve">45- 60 minutes</w:t>
            </w:r>
          </w:p>
        </w:tc>
      </w:tr>
      <w:tr>
        <w:trPr>
          <w:cantSplit w:val="0"/>
          <w:tblHeader w:val="0"/>
        </w:trPr>
        <w:tc>
          <w:tcPr/>
          <w:p w:rsidR="00000000" w:rsidDel="00000000" w:rsidP="00000000" w:rsidRDefault="00000000" w:rsidRPr="00000000" w14:paraId="0000003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3A">
            <w:pPr>
              <w:spacing w:line="360" w:lineRule="auto"/>
              <w:jc w:val="center"/>
              <w:rPr>
                <w:rFonts w:ascii="Calibri" w:cs="Calibri" w:eastAsia="Calibri" w:hAnsi="Calibri"/>
                <w:b w:val="0"/>
                <w:color w:val="000000"/>
                <w:sz w:val="22"/>
                <w:szCs w:val="22"/>
              </w:rPr>
            </w:pPr>
            <w:r w:rsidDel="00000000" w:rsidR="00000000" w:rsidRPr="00000000">
              <w:rPr>
                <w:rFonts w:ascii="Calibri" w:cs="Calibri" w:eastAsia="Calibri" w:hAnsi="Calibri"/>
                <w:b w:val="0"/>
                <w:color w:val="000000"/>
                <w:sz w:val="22"/>
                <w:szCs w:val="22"/>
                <w:rtl w:val="0"/>
              </w:rPr>
              <w:t xml:space="preserve">Lesson 3: </w:t>
            </w:r>
            <w:hyperlink r:id="rId16">
              <w:r w:rsidDel="00000000" w:rsidR="00000000" w:rsidRPr="00000000">
                <w:rPr>
                  <w:rFonts w:ascii="Calibri" w:cs="Calibri" w:eastAsia="Calibri" w:hAnsi="Calibri"/>
                  <w:b w:val="0"/>
                  <w:color w:val="1155cc"/>
                  <w:sz w:val="22"/>
                  <w:szCs w:val="22"/>
                  <w:u w:val="single"/>
                  <w:rtl w:val="0"/>
                </w:rPr>
                <w:t xml:space="preserve">Connecting Careers</w:t>
              </w:r>
            </w:hyperlink>
            <w:r w:rsidDel="00000000" w:rsidR="00000000" w:rsidRPr="00000000">
              <w:rPr>
                <w:rtl w:val="0"/>
              </w:rPr>
            </w:r>
          </w:p>
        </w:tc>
        <w:tc>
          <w:tcPr/>
          <w:p w:rsidR="00000000" w:rsidDel="00000000" w:rsidP="00000000" w:rsidRDefault="00000000" w:rsidRPr="00000000" w14:paraId="0000003B">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ECAP: </w:t>
            </w:r>
            <w:r w:rsidDel="00000000" w:rsidR="00000000" w:rsidRPr="00000000">
              <w:rPr>
                <w:rFonts w:ascii="Calibri" w:cs="Calibri" w:eastAsia="Calibri" w:hAnsi="Calibri"/>
                <w:sz w:val="22"/>
                <w:szCs w:val="22"/>
                <w:rtl w:val="0"/>
              </w:rPr>
              <w:t xml:space="preserve">Identify and document careers that align with personal interests and skills. </w:t>
            </w:r>
            <w:r w:rsidDel="00000000" w:rsidR="00000000" w:rsidRPr="00000000">
              <w:rPr>
                <w:rtl w:val="0"/>
              </w:rPr>
            </w:r>
          </w:p>
        </w:tc>
        <w:tc>
          <w:tcPr/>
          <w:p w:rsidR="00000000" w:rsidDel="00000000" w:rsidP="00000000" w:rsidRDefault="00000000" w:rsidRPr="00000000" w14:paraId="0000003C">
            <w:pPr>
              <w:spacing w:line="360" w:lineRule="auto"/>
              <w:rPr>
                <w:rFonts w:ascii="Calibri" w:cs="Calibri" w:eastAsia="Calibri" w:hAnsi="Calibri"/>
                <w:sz w:val="22"/>
                <w:szCs w:val="22"/>
              </w:rPr>
            </w:pPr>
            <w:r w:rsidDel="00000000" w:rsidR="00000000" w:rsidRPr="00000000">
              <w:rPr>
                <w:rFonts w:ascii="Calibri" w:cs="Calibri" w:eastAsia="Calibri" w:hAnsi="Calibri"/>
                <w:color w:val="000000"/>
                <w:sz w:val="22"/>
                <w:szCs w:val="22"/>
                <w:rtl w:val="0"/>
              </w:rPr>
              <w:t xml:space="preserve">This lesson uses the Self Lens and starts with identifying your sparks – but it requires you to move beyond simply identifying your strengths  and interests; you will now begin to recognize how your unique talents can align to careers. Using the framework of career clusters, you will explore many different careers and think about how your specific strengths may be applied to various industries.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3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Identify possible connections between personal interests and careers</w:t>
            </w:r>
            <w:r w:rsidDel="00000000" w:rsidR="00000000" w:rsidRPr="00000000">
              <w:rPr>
                <w:rtl w:val="0"/>
              </w:rPr>
            </w:r>
          </w:p>
          <w:p w:rsidR="00000000" w:rsidDel="00000000" w:rsidP="00000000" w:rsidRDefault="00000000" w:rsidRPr="00000000" w14:paraId="0000003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Categorize jobs within career clusters</w:t>
            </w:r>
            <w:r w:rsidDel="00000000" w:rsidR="00000000" w:rsidRPr="00000000">
              <w:rPr>
                <w:rtl w:val="0"/>
              </w:rPr>
            </w:r>
          </w:p>
          <w:p w:rsidR="00000000" w:rsidDel="00000000" w:rsidP="00000000" w:rsidRDefault="00000000" w:rsidRPr="00000000" w14:paraId="0000003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1"/>
                <w:i w:val="0"/>
                <w:smallCaps w:val="0"/>
                <w:strike w:val="0"/>
                <w:color w:val="ffffff"/>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Apply an exploratory mindset to career clusters</w:t>
            </w:r>
            <w:r w:rsidDel="00000000" w:rsidR="00000000" w:rsidRPr="00000000">
              <w:rPr>
                <w:rtl w:val="0"/>
              </w:rPr>
            </w:r>
          </w:p>
        </w:tc>
        <w:tc>
          <w:tcPr/>
          <w:p w:rsidR="00000000" w:rsidDel="00000000" w:rsidP="00000000" w:rsidRDefault="00000000" w:rsidRPr="00000000" w14:paraId="00000040">
            <w:pPr>
              <w:spacing w:line="360" w:lineRule="auto"/>
              <w:jc w:val="center"/>
              <w:rPr>
                <w:rFonts w:ascii="Calibri" w:cs="Calibri" w:eastAsia="Calibri" w:hAnsi="Calibri"/>
                <w:color w:val="ffffff"/>
                <w:sz w:val="22"/>
                <w:szCs w:val="22"/>
              </w:rPr>
            </w:pPr>
            <w:r w:rsidDel="00000000" w:rsidR="00000000" w:rsidRPr="00000000">
              <w:rPr>
                <w:rFonts w:ascii="Calibri" w:cs="Calibri" w:eastAsia="Calibri" w:hAnsi="Calibri"/>
                <w:color w:val="000000"/>
                <w:sz w:val="22"/>
                <w:szCs w:val="22"/>
                <w:rtl w:val="0"/>
              </w:rPr>
              <w:t xml:space="preserve">45- 60 minutes</w:t>
            </w:r>
            <w:r w:rsidDel="00000000" w:rsidR="00000000" w:rsidRPr="00000000">
              <w:rPr>
                <w:rtl w:val="0"/>
              </w:rPr>
            </w:r>
          </w:p>
        </w:tc>
      </w:tr>
      <w:tr>
        <w:trPr>
          <w:cantSplit w:val="0"/>
          <w:tblHeader w:val="0"/>
        </w:trPr>
        <w:tc>
          <w:tcPr/>
          <w:p w:rsidR="00000000" w:rsidDel="00000000" w:rsidP="00000000" w:rsidRDefault="00000000" w:rsidRPr="00000000" w14:paraId="0000004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42">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1: </w:t>
            </w:r>
            <w:hyperlink r:id="rId17">
              <w:r w:rsidDel="00000000" w:rsidR="00000000" w:rsidRPr="00000000">
                <w:rPr>
                  <w:rFonts w:ascii="Calibri" w:cs="Calibri" w:eastAsia="Calibri" w:hAnsi="Calibri"/>
                  <w:color w:val="1155cc"/>
                  <w:sz w:val="22"/>
                  <w:szCs w:val="22"/>
                  <w:u w:val="single"/>
                  <w:rtl w:val="0"/>
                </w:rPr>
                <w:t xml:space="preserve">What is Communication?</w:t>
              </w:r>
            </w:hyperlink>
            <w:r w:rsidDel="00000000" w:rsidR="00000000" w:rsidRPr="00000000">
              <w:rPr>
                <w:rtl w:val="0"/>
              </w:rPr>
            </w:r>
          </w:p>
        </w:tc>
        <w:tc>
          <w:tcPr/>
          <w:p w:rsidR="00000000" w:rsidDel="00000000" w:rsidP="00000000" w:rsidRDefault="00000000" w:rsidRPr="00000000" w14:paraId="00000043">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4.2</w:t>
            </w:r>
          </w:p>
        </w:tc>
        <w:tc>
          <w:tcPr/>
          <w:p w:rsidR="00000000" w:rsidDel="00000000" w:rsidP="00000000" w:rsidRDefault="00000000" w:rsidRPr="00000000" w14:paraId="00000044">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lesson, you will participate in a series of activities that promote effective communication. You will begin by answering the question, “What is communication?” and interact with how messages transfer between individuals. You will then learn the components that make up the communication process and create a model. Then you will build on your understanding of communication by viewing a drawing game entitled, “Exquisite Corpse,” which models co-constructive communication. Next, you will build upon your knowledge of co-construction by creating a presentation of how love is communicated. This lesson concludes with reflecting upon your communication skills and how you would like to develop, improve and apply these skills in the future.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4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Demonstrate understanding of the 4 categories of communication</w:t>
            </w:r>
            <w:r w:rsidDel="00000000" w:rsidR="00000000" w:rsidRPr="00000000">
              <w:rPr>
                <w:rtl w:val="0"/>
              </w:rPr>
            </w:r>
          </w:p>
          <w:p w:rsidR="00000000" w:rsidDel="00000000" w:rsidP="00000000" w:rsidRDefault="00000000" w:rsidRPr="00000000" w14:paraId="0000004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Identify the 7 components of communication and provide examples of each  </w:t>
            </w:r>
            <w:r w:rsidDel="00000000" w:rsidR="00000000" w:rsidRPr="00000000">
              <w:rPr>
                <w:rtl w:val="0"/>
              </w:rPr>
            </w:r>
          </w:p>
          <w:p w:rsidR="00000000" w:rsidDel="00000000" w:rsidP="00000000" w:rsidRDefault="00000000" w:rsidRPr="00000000" w14:paraId="0000004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Talk about social construction using the example of love</w:t>
            </w:r>
            <w:r w:rsidDel="00000000" w:rsidR="00000000" w:rsidRPr="00000000">
              <w:rPr>
                <w:rtl w:val="0"/>
              </w:rPr>
            </w:r>
          </w:p>
        </w:tc>
        <w:tc>
          <w:tcPr/>
          <w:p w:rsidR="00000000" w:rsidDel="00000000" w:rsidP="00000000" w:rsidRDefault="00000000" w:rsidRPr="00000000" w14:paraId="00000048">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45- 60 minutes</w:t>
            </w:r>
            <w:r w:rsidDel="00000000" w:rsidR="00000000" w:rsidRPr="00000000">
              <w:rPr>
                <w:rtl w:val="0"/>
              </w:rPr>
            </w:r>
          </w:p>
        </w:tc>
      </w:tr>
      <w:tr>
        <w:trPr>
          <w:cantSplit w:val="0"/>
          <w:tblHeader w:val="0"/>
        </w:trPr>
        <w:tc>
          <w:tcPr/>
          <w:p w:rsidR="00000000" w:rsidDel="00000000" w:rsidP="00000000" w:rsidRDefault="00000000" w:rsidRPr="00000000" w14:paraId="0000004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4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3: </w:t>
            </w:r>
            <w:hyperlink r:id="rId18">
              <w:r w:rsidDel="00000000" w:rsidR="00000000" w:rsidRPr="00000000">
                <w:rPr>
                  <w:rFonts w:ascii="Calibri" w:cs="Calibri" w:eastAsia="Calibri" w:hAnsi="Calibri"/>
                  <w:color w:val="1155cc"/>
                  <w:sz w:val="22"/>
                  <w:szCs w:val="22"/>
                  <w:u w:val="single"/>
                  <w:rtl w:val="0"/>
                </w:rPr>
                <w:t xml:space="preserve">Communication Bridges and Barriers</w:t>
              </w:r>
            </w:hyperlink>
            <w:r w:rsidDel="00000000" w:rsidR="00000000" w:rsidRPr="00000000">
              <w:rPr>
                <w:rtl w:val="0"/>
              </w:rPr>
            </w:r>
          </w:p>
        </w:tc>
        <w:tc>
          <w:tcPr/>
          <w:p w:rsidR="00000000" w:rsidDel="00000000" w:rsidP="00000000" w:rsidRDefault="00000000" w:rsidRPr="00000000" w14:paraId="0000004B">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4.1, 3.1, and 3.2</w:t>
            </w:r>
            <w:r w:rsidDel="00000000" w:rsidR="00000000" w:rsidRPr="00000000">
              <w:rPr>
                <w:rtl w:val="0"/>
              </w:rPr>
            </w:r>
          </w:p>
        </w:tc>
        <w:tc>
          <w:tcPr/>
          <w:p w:rsidR="00000000" w:rsidDel="00000000" w:rsidP="00000000" w:rsidRDefault="00000000" w:rsidRPr="00000000" w14:paraId="0000004C">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lesson, you will identify bridges and barriers that commonly occur in communication. You will watch three short clips and look for things that form connections or things that form obstacles to effective communication. Learn how to advocate for yourself using assertive communication and ‘I’ statements. Finally, you will reflect on what barriers and bridges you commonly use when communication gets difficult and express why self-advocacy is important by explaining how it improves your communication.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4D">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Identify barriers and bridges that affect communication</w:t>
            </w:r>
            <w:r w:rsidDel="00000000" w:rsidR="00000000" w:rsidRPr="00000000">
              <w:rPr>
                <w:rtl w:val="0"/>
              </w:rPr>
            </w:r>
          </w:p>
          <w:p w:rsidR="00000000" w:rsidDel="00000000" w:rsidP="00000000" w:rsidRDefault="00000000" w:rsidRPr="00000000" w14:paraId="0000004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Transform ‘you’ statements into ‘I’ statements</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Advocate for yourself by using assertive communication and ‘I’ statements</w:t>
            </w:r>
            <w:r w:rsidDel="00000000" w:rsidR="00000000" w:rsidRPr="00000000">
              <w:rPr>
                <w:rtl w:val="0"/>
              </w:rPr>
            </w:r>
          </w:p>
        </w:tc>
        <w:tc>
          <w:tcPr/>
          <w:p w:rsidR="00000000" w:rsidDel="00000000" w:rsidP="00000000" w:rsidRDefault="00000000" w:rsidRPr="00000000" w14:paraId="00000050">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45- 60 minutes</w:t>
            </w:r>
            <w:r w:rsidDel="00000000" w:rsidR="00000000" w:rsidRPr="00000000">
              <w:rPr>
                <w:rtl w:val="0"/>
              </w:rPr>
            </w:r>
          </w:p>
        </w:tc>
      </w:tr>
      <w:tr>
        <w:trPr>
          <w:cantSplit w:val="0"/>
          <w:tblHeader w:val="0"/>
        </w:trPr>
        <w:tc>
          <w:tcPr/>
          <w:p w:rsidR="00000000" w:rsidDel="00000000" w:rsidP="00000000" w:rsidRDefault="00000000" w:rsidRPr="00000000" w14:paraId="0000005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52">
            <w:pPr>
              <w:spacing w:line="360" w:lineRule="auto"/>
              <w:jc w:val="center"/>
              <w:rPr>
                <w:rFonts w:ascii="Calibri" w:cs="Calibri" w:eastAsia="Calibri" w:hAnsi="Calibri"/>
                <w:sz w:val="22"/>
                <w:szCs w:val="22"/>
              </w:rPr>
            </w:pPr>
            <w:hyperlink r:id="rId19">
              <w:r w:rsidDel="00000000" w:rsidR="00000000" w:rsidRPr="00000000">
                <w:rPr>
                  <w:rFonts w:ascii="Calibri" w:cs="Calibri" w:eastAsia="Calibri" w:hAnsi="Calibri"/>
                  <w:color w:val="1155cc"/>
                  <w:sz w:val="22"/>
                  <w:szCs w:val="22"/>
                  <w:u w:val="single"/>
                  <w:rtl w:val="0"/>
                </w:rPr>
                <w:t xml:space="preserve">Lesson 4</w:t>
              </w:r>
            </w:hyperlink>
            <w:r w:rsidDel="00000000" w:rsidR="00000000" w:rsidRPr="00000000">
              <w:rPr>
                <w:rFonts w:ascii="Calibri" w:cs="Calibri" w:eastAsia="Calibri" w:hAnsi="Calibri"/>
                <w:sz w:val="22"/>
                <w:szCs w:val="22"/>
                <w:rtl w:val="0"/>
              </w:rPr>
              <w:t xml:space="preserve">: Six Word Statements</w:t>
            </w:r>
          </w:p>
        </w:tc>
        <w:tc>
          <w:tcPr/>
          <w:p w:rsidR="00000000" w:rsidDel="00000000" w:rsidP="00000000" w:rsidRDefault="00000000" w:rsidRPr="00000000" w14:paraId="00000053">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7.1</w:t>
            </w:r>
            <w:r w:rsidDel="00000000" w:rsidR="00000000" w:rsidRPr="00000000">
              <w:rPr>
                <w:rtl w:val="0"/>
              </w:rPr>
            </w:r>
          </w:p>
        </w:tc>
        <w:tc>
          <w:tcPr/>
          <w:p w:rsidR="00000000" w:rsidDel="00000000" w:rsidP="00000000" w:rsidRDefault="00000000" w:rsidRPr="00000000" w14:paraId="00000054">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Self Lenses lesson, you will explore the Six-Word Statement, which boils one’s life—or part of it—down to six words. First, you will explore several examples in a Gallery Walk and reflect on their effectiveness. Next, you will write three versions of your own Six-Word Statement by thinking of the impression you want to leave with your readers or the story you want to tell. Finally, you will share your Six-Word Statement with your peers on Flipgrid.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55">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Analyze exemplars to guide your thinking and writing processes</w:t>
            </w:r>
            <w:r w:rsidDel="00000000" w:rsidR="00000000" w:rsidRPr="00000000">
              <w:rPr>
                <w:rtl w:val="0"/>
              </w:rPr>
            </w:r>
          </w:p>
          <w:p w:rsidR="00000000" w:rsidDel="00000000" w:rsidP="00000000" w:rsidRDefault="00000000" w:rsidRPr="00000000" w14:paraId="00000056">
            <w:pPr>
              <w:keepNext w:val="0"/>
              <w:keepLines w:val="0"/>
              <w:widowControl w:val="1"/>
              <w:numPr>
                <w:ilvl w:val="0"/>
                <w:numId w:val="1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Create Six-Word Statements using your experiences and working philosophies</w:t>
            </w:r>
            <w:r w:rsidDel="00000000" w:rsidR="00000000" w:rsidRPr="00000000">
              <w:rPr>
                <w:rtl w:val="0"/>
              </w:rPr>
            </w:r>
          </w:p>
        </w:tc>
        <w:tc>
          <w:tcPr/>
          <w:p w:rsidR="00000000" w:rsidDel="00000000" w:rsidP="00000000" w:rsidRDefault="00000000" w:rsidRPr="00000000" w14:paraId="00000057">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45-60 minutes</w:t>
            </w:r>
            <w:r w:rsidDel="00000000" w:rsidR="00000000" w:rsidRPr="00000000">
              <w:rPr>
                <w:rtl w:val="0"/>
              </w:rPr>
            </w:r>
          </w:p>
        </w:tc>
      </w:tr>
      <w:tr>
        <w:trPr>
          <w:cantSplit w:val="0"/>
          <w:tblHeader w:val="0"/>
        </w:trPr>
        <w:tc>
          <w:tcPr/>
          <w:p w:rsidR="00000000" w:rsidDel="00000000" w:rsidP="00000000" w:rsidRDefault="00000000" w:rsidRPr="00000000" w14:paraId="00000058">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5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4: </w:t>
            </w:r>
            <w:hyperlink r:id="rId20">
              <w:r w:rsidDel="00000000" w:rsidR="00000000" w:rsidRPr="00000000">
                <w:rPr>
                  <w:rFonts w:ascii="Calibri" w:cs="Calibri" w:eastAsia="Calibri" w:hAnsi="Calibri"/>
                  <w:color w:val="1155cc"/>
                  <w:sz w:val="22"/>
                  <w:szCs w:val="22"/>
                  <w:u w:val="single"/>
                  <w:rtl w:val="0"/>
                </w:rPr>
                <w:t xml:space="preserve">Communication Skills That Pay the Bills</w:t>
              </w:r>
            </w:hyperlink>
            <w:r w:rsidDel="00000000" w:rsidR="00000000" w:rsidRPr="00000000">
              <w:rPr>
                <w:rtl w:val="0"/>
              </w:rPr>
            </w:r>
          </w:p>
        </w:tc>
        <w:tc>
          <w:tcPr/>
          <w:p w:rsidR="00000000" w:rsidDel="00000000" w:rsidP="00000000" w:rsidRDefault="00000000" w:rsidRPr="00000000" w14:paraId="0000005A">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1.6 and 6.1</w:t>
            </w:r>
          </w:p>
          <w:p w:rsidR="00000000" w:rsidDel="00000000" w:rsidP="00000000" w:rsidRDefault="00000000" w:rsidRPr="00000000" w14:paraId="0000005B">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ECAP: </w:t>
            </w:r>
            <w:r w:rsidDel="00000000" w:rsidR="00000000" w:rsidRPr="00000000">
              <w:rPr>
                <w:rFonts w:ascii="Calibri" w:cs="Calibri" w:eastAsia="Calibri" w:hAnsi="Calibri"/>
                <w:sz w:val="22"/>
                <w:szCs w:val="22"/>
                <w:rtl w:val="0"/>
              </w:rPr>
              <w:t xml:space="preserve">Describe actions that make an outstanding employee </w:t>
            </w:r>
          </w:p>
          <w:p w:rsidR="00000000" w:rsidDel="00000000" w:rsidP="00000000" w:rsidRDefault="00000000" w:rsidRPr="00000000" w14:paraId="0000005C">
            <w:pPr>
              <w:spacing w:line="360" w:lineRule="auto"/>
              <w:rPr>
                <w:rFonts w:ascii="Calibri" w:cs="Calibri" w:eastAsia="Calibri" w:hAnsi="Calibri"/>
                <w:b w:val="1"/>
                <w:sz w:val="22"/>
                <w:szCs w:val="22"/>
              </w:rPr>
            </w:pPr>
            <w:r w:rsidDel="00000000" w:rsidR="00000000" w:rsidRPr="00000000">
              <w:rPr>
                <w:rtl w:val="0"/>
              </w:rPr>
            </w:r>
          </w:p>
        </w:tc>
        <w:tc>
          <w:tcPr/>
          <w:p w:rsidR="00000000" w:rsidDel="00000000" w:rsidP="00000000" w:rsidRDefault="00000000" w:rsidRPr="00000000" w14:paraId="0000005D">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lesson provides you with an introduction to the importance of strong communication skills. You will begin by examining some mystery data. Next, you will check off the importance of basic communication skills and better understand their claims. Then, you will evaluate the actions of employees in different scenarios to determine the perspectives of the employee and employer and provide recommendations for changes that the employee could make to improve their professionalism. Last, you will solidify your new learning by providing your future self with some advice to help you succeed in your first job.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5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100" w:line="360" w:lineRule="auto"/>
              <w:ind w:left="45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Identify the economic benefits of strong communication skills </w:t>
            </w:r>
            <w:r w:rsidDel="00000000" w:rsidR="00000000" w:rsidRPr="00000000">
              <w:rPr>
                <w:rtl w:val="0"/>
              </w:rPr>
            </w:r>
          </w:p>
          <w:p w:rsidR="00000000" w:rsidDel="00000000" w:rsidP="00000000" w:rsidRDefault="00000000" w:rsidRPr="00000000" w14:paraId="0000005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5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Evaluate the actions of an employee and create alternatives </w:t>
            </w:r>
            <w:r w:rsidDel="00000000" w:rsidR="00000000" w:rsidRPr="00000000">
              <w:rPr>
                <w:rtl w:val="0"/>
              </w:rPr>
            </w:r>
          </w:p>
          <w:p w:rsidR="00000000" w:rsidDel="00000000" w:rsidP="00000000" w:rsidRDefault="00000000" w:rsidRPr="00000000" w14:paraId="00000060">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360" w:lineRule="auto"/>
              <w:ind w:left="45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Describe actions that will make you an outstanding employee in their first job</w:t>
            </w:r>
            <w:r w:rsidDel="00000000" w:rsidR="00000000" w:rsidRPr="00000000">
              <w:rPr>
                <w:rtl w:val="0"/>
              </w:rPr>
            </w:r>
          </w:p>
        </w:tc>
        <w:tc>
          <w:tcPr/>
          <w:p w:rsidR="00000000" w:rsidDel="00000000" w:rsidP="00000000" w:rsidRDefault="00000000" w:rsidRPr="00000000" w14:paraId="0000006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45-60 minutes</w:t>
            </w:r>
          </w:p>
        </w:tc>
      </w:tr>
      <w:tr>
        <w:trPr>
          <w:cantSplit w:val="0"/>
          <w:tblHeader w:val="0"/>
        </w:trPr>
        <w:tc>
          <w:tcPr/>
          <w:p w:rsidR="00000000" w:rsidDel="00000000" w:rsidP="00000000" w:rsidRDefault="00000000" w:rsidRPr="00000000" w14:paraId="00000062">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63">
            <w:pPr>
              <w:spacing w:line="360" w:lineRule="auto"/>
              <w:jc w:val="center"/>
              <w:rPr>
                <w:rFonts w:ascii="Calibri" w:cs="Calibri" w:eastAsia="Calibri" w:hAnsi="Calibri"/>
                <w:sz w:val="22"/>
                <w:szCs w:val="22"/>
              </w:rPr>
            </w:pPr>
            <w:hyperlink r:id="rId21">
              <w:r w:rsidDel="00000000" w:rsidR="00000000" w:rsidRPr="00000000">
                <w:rPr>
                  <w:rFonts w:ascii="Calibri" w:cs="Calibri" w:eastAsia="Calibri" w:hAnsi="Calibri"/>
                  <w:color w:val="1155cc"/>
                  <w:sz w:val="22"/>
                  <w:szCs w:val="22"/>
                  <w:u w:val="single"/>
                  <w:rtl w:val="0"/>
                </w:rPr>
                <w:t xml:space="preserve">Lesson </w:t>
              </w:r>
            </w:hyperlink>
            <w:r w:rsidDel="00000000" w:rsidR="00000000" w:rsidRPr="00000000">
              <w:rPr>
                <w:rFonts w:ascii="Calibri" w:cs="Calibri" w:eastAsia="Calibri" w:hAnsi="Calibri"/>
                <w:sz w:val="22"/>
                <w:szCs w:val="22"/>
                <w:rtl w:val="0"/>
              </w:rPr>
              <w:t xml:space="preserve">5: Future Ready Pathways</w:t>
            </w:r>
          </w:p>
        </w:tc>
        <w:tc>
          <w:tcPr/>
          <w:p w:rsidR="00000000" w:rsidDel="00000000" w:rsidP="00000000" w:rsidRDefault="00000000" w:rsidRPr="00000000" w14:paraId="00000064">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1.5</w:t>
            </w:r>
          </w:p>
          <w:p w:rsidR="00000000" w:rsidDel="00000000" w:rsidP="00000000" w:rsidRDefault="00000000" w:rsidRPr="00000000" w14:paraId="00000065">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ECAP:</w:t>
            </w:r>
            <w:r w:rsidDel="00000000" w:rsidR="00000000" w:rsidRPr="00000000">
              <w:rPr>
                <w:rFonts w:ascii="Calibri" w:cs="Calibri" w:eastAsia="Calibri" w:hAnsi="Calibri"/>
                <w:sz w:val="22"/>
                <w:szCs w:val="22"/>
                <w:rtl w:val="0"/>
              </w:rPr>
              <w:t xml:space="preserve"> Determine  and document various careers that align with interests using a career interest survey</w:t>
            </w:r>
          </w:p>
        </w:tc>
        <w:tc>
          <w:tcPr/>
          <w:p w:rsidR="00000000" w:rsidDel="00000000" w:rsidP="00000000" w:rsidRDefault="00000000" w:rsidRPr="00000000" w14:paraId="00000066">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lesson, you will explore different future pathways. First, you will consider both your own and others’ opinions regarding higher education. Next you will activate your knowledge on the future of work through a true or false activity. Finally, you will take a career exploration survey and consider other ways to learn more about your career interests.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67">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Compare and contrast future options</w:t>
            </w:r>
            <w:r w:rsidDel="00000000" w:rsidR="00000000" w:rsidRPr="00000000">
              <w:rPr>
                <w:rtl w:val="0"/>
              </w:rPr>
            </w:r>
          </w:p>
          <w:p w:rsidR="00000000" w:rsidDel="00000000" w:rsidP="00000000" w:rsidRDefault="00000000" w:rsidRPr="00000000" w14:paraId="00000068">
            <w:pPr>
              <w:keepNext w:val="0"/>
              <w:keepLines w:val="0"/>
              <w:widowControl w:val="1"/>
              <w:numPr>
                <w:ilvl w:val="0"/>
                <w:numId w:val="7"/>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Determine various careers that align with your interests through a career interest survey</w:t>
            </w:r>
            <w:r w:rsidDel="00000000" w:rsidR="00000000" w:rsidRPr="00000000">
              <w:rPr>
                <w:rtl w:val="0"/>
              </w:rPr>
            </w:r>
          </w:p>
        </w:tc>
        <w:tc>
          <w:tcPr/>
          <w:p w:rsidR="00000000" w:rsidDel="00000000" w:rsidP="00000000" w:rsidRDefault="00000000" w:rsidRPr="00000000" w14:paraId="00000069">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r>
        <w:trPr>
          <w:cantSplit w:val="0"/>
          <w:tblHeader w:val="0"/>
        </w:trPr>
        <w:tc>
          <w:tcPr/>
          <w:p w:rsidR="00000000" w:rsidDel="00000000" w:rsidP="00000000" w:rsidRDefault="00000000" w:rsidRPr="00000000" w14:paraId="0000006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6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5: </w:t>
            </w:r>
            <w:hyperlink r:id="rId22">
              <w:r w:rsidDel="00000000" w:rsidR="00000000" w:rsidRPr="00000000">
                <w:rPr>
                  <w:rFonts w:ascii="Calibri" w:cs="Calibri" w:eastAsia="Calibri" w:hAnsi="Calibri"/>
                  <w:color w:val="1155cc"/>
                  <w:sz w:val="22"/>
                  <w:szCs w:val="22"/>
                  <w:u w:val="single"/>
                  <w:rtl w:val="0"/>
                </w:rPr>
                <w:t xml:space="preserve">Operation Collaboration</w:t>
              </w:r>
            </w:hyperlink>
            <w:r w:rsidDel="00000000" w:rsidR="00000000" w:rsidRPr="00000000">
              <w:rPr>
                <w:rFonts w:ascii="Calibri" w:cs="Calibri" w:eastAsia="Calibri" w:hAnsi="Calibri"/>
                <w:sz w:val="22"/>
                <w:szCs w:val="22"/>
                <w:rtl w:val="0"/>
              </w:rPr>
              <w:t xml:space="preserve"> </w:t>
            </w:r>
          </w:p>
          <w:p w:rsidR="00000000" w:rsidDel="00000000" w:rsidP="00000000" w:rsidRDefault="00000000" w:rsidRPr="00000000" w14:paraId="0000006C">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6D">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4.1, 3.2</w:t>
            </w:r>
            <w:r w:rsidDel="00000000" w:rsidR="00000000" w:rsidRPr="00000000">
              <w:rPr>
                <w:rtl w:val="0"/>
              </w:rPr>
            </w:r>
          </w:p>
        </w:tc>
        <w:tc>
          <w:tcPr/>
          <w:p w:rsidR="00000000" w:rsidDel="00000000" w:rsidP="00000000" w:rsidRDefault="00000000" w:rsidRPr="00000000" w14:paraId="0000006E">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lesson, you will develop an understanding of behaviors that contribute to collaborative communication. You will begin with an exercise that emphasizes how chaotic communication can become and how that makes collaboration difficult. Next, you will brainstorm collaborative communication skills, practice them, and begin working on a chart with specific examples of what collaborative behaviors look and sound like. This lesson concludes with a self-assessment of your collaboration strengths and weaknesses.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6F">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Identify example and non-example behaviors that contribute to collaborative communication</w:t>
            </w:r>
            <w:r w:rsidDel="00000000" w:rsidR="00000000" w:rsidRPr="00000000">
              <w:rPr>
                <w:rtl w:val="0"/>
              </w:rPr>
            </w:r>
          </w:p>
          <w:p w:rsidR="00000000" w:rsidDel="00000000" w:rsidP="00000000" w:rsidRDefault="00000000" w:rsidRPr="00000000" w14:paraId="00000070">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Talk about key skills for collaborating effectively in a group </w:t>
            </w:r>
            <w:r w:rsidDel="00000000" w:rsidR="00000000" w:rsidRPr="00000000">
              <w:rPr>
                <w:rtl w:val="0"/>
              </w:rPr>
            </w:r>
          </w:p>
          <w:p w:rsidR="00000000" w:rsidDel="00000000" w:rsidP="00000000" w:rsidRDefault="00000000" w:rsidRPr="00000000" w14:paraId="00000071">
            <w:pPr>
              <w:keepNext w:val="0"/>
              <w:keepLines w:val="0"/>
              <w:widowControl w:val="1"/>
              <w:numPr>
                <w:ilvl w:val="0"/>
                <w:numId w:val="4"/>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Share examples of your own collaborative and non-collaborative behaviors</w:t>
            </w:r>
            <w:r w:rsidDel="00000000" w:rsidR="00000000" w:rsidRPr="00000000">
              <w:rPr>
                <w:rtl w:val="0"/>
              </w:rPr>
            </w:r>
          </w:p>
        </w:tc>
        <w:tc>
          <w:tcPr/>
          <w:p w:rsidR="00000000" w:rsidDel="00000000" w:rsidP="00000000" w:rsidRDefault="00000000" w:rsidRPr="00000000" w14:paraId="00000072">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r>
        <w:trPr>
          <w:cantSplit w:val="0"/>
          <w:tblHeader w:val="0"/>
        </w:trPr>
        <w:tc>
          <w:tcPr/>
          <w:p w:rsidR="00000000" w:rsidDel="00000000" w:rsidP="00000000" w:rsidRDefault="00000000" w:rsidRPr="00000000" w14:paraId="00000073">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74">
            <w:pPr>
              <w:spacing w:line="360" w:lineRule="auto"/>
              <w:jc w:val="center"/>
              <w:rPr>
                <w:rFonts w:ascii="Calibri" w:cs="Calibri" w:eastAsia="Calibri" w:hAnsi="Calibri"/>
                <w:sz w:val="22"/>
                <w:szCs w:val="22"/>
              </w:rPr>
            </w:pPr>
            <w:hyperlink r:id="rId23">
              <w:r w:rsidDel="00000000" w:rsidR="00000000" w:rsidRPr="00000000">
                <w:rPr>
                  <w:rFonts w:ascii="Calibri" w:cs="Calibri" w:eastAsia="Calibri" w:hAnsi="Calibri"/>
                  <w:color w:val="1155cc"/>
                  <w:sz w:val="22"/>
                  <w:szCs w:val="22"/>
                  <w:u w:val="single"/>
                  <w:rtl w:val="0"/>
                </w:rPr>
                <w:t xml:space="preserve">Lesson 6: Job, Job, Car</w:t>
              </w:r>
            </w:hyperlink>
            <w:r w:rsidDel="00000000" w:rsidR="00000000" w:rsidRPr="00000000">
              <w:rPr>
                <w:rFonts w:ascii="Calibri" w:cs="Calibri" w:eastAsia="Calibri" w:hAnsi="Calibri"/>
                <w:sz w:val="22"/>
                <w:szCs w:val="22"/>
                <w:rtl w:val="0"/>
              </w:rPr>
              <w:t xml:space="preserve">eer</w:t>
            </w:r>
          </w:p>
        </w:tc>
        <w:tc>
          <w:tcPr/>
          <w:p w:rsidR="00000000" w:rsidDel="00000000" w:rsidP="00000000" w:rsidRDefault="00000000" w:rsidRPr="00000000" w14:paraId="00000075">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1.2, 1.4, and 7.4</w:t>
            </w:r>
            <w:r w:rsidDel="00000000" w:rsidR="00000000" w:rsidRPr="00000000">
              <w:rPr>
                <w:rtl w:val="0"/>
              </w:rPr>
            </w:r>
          </w:p>
        </w:tc>
        <w:tc>
          <w:tcPr/>
          <w:p w:rsidR="00000000" w:rsidDel="00000000" w:rsidP="00000000" w:rsidRDefault="00000000" w:rsidRPr="00000000" w14:paraId="00000076">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Security Lenses lesson, you will explore the difference between jobs and careers. A quick opening activity will help you to assess your current understanding about the world of work. You will then analyze a Mystery Text, reflecting on the implication of the opinion piece, as well as to infer a possible theme. Finally, you will complete a reflection in which you will agree and disagree with various ideas in relation to the theme, before reflecting on the conceptual difference between jobs and careers.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77">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Evaluate the difference between a job and a career.</w:t>
            </w:r>
            <w:r w:rsidDel="00000000" w:rsidR="00000000" w:rsidRPr="00000000">
              <w:rPr>
                <w:rtl w:val="0"/>
              </w:rPr>
            </w:r>
          </w:p>
          <w:p w:rsidR="00000000" w:rsidDel="00000000" w:rsidP="00000000" w:rsidRDefault="00000000" w:rsidRPr="00000000" w14:paraId="00000078">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Infer a theme based on context clues.</w:t>
            </w:r>
            <w:r w:rsidDel="00000000" w:rsidR="00000000" w:rsidRPr="00000000">
              <w:rPr>
                <w:rtl w:val="0"/>
              </w:rPr>
            </w:r>
          </w:p>
          <w:p w:rsidR="00000000" w:rsidDel="00000000" w:rsidP="00000000" w:rsidRDefault="00000000" w:rsidRPr="00000000" w14:paraId="00000079">
            <w:pPr>
              <w:keepNext w:val="0"/>
              <w:keepLines w:val="0"/>
              <w:widowControl w:val="1"/>
              <w:numPr>
                <w:ilvl w:val="0"/>
                <w:numId w:val="8"/>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Analyze text to find connections, agreements, and contradictions.</w:t>
            </w:r>
            <w:r w:rsidDel="00000000" w:rsidR="00000000" w:rsidRPr="00000000">
              <w:rPr>
                <w:rtl w:val="0"/>
              </w:rPr>
            </w:r>
          </w:p>
        </w:tc>
        <w:tc>
          <w:tcPr/>
          <w:p w:rsidR="00000000" w:rsidDel="00000000" w:rsidP="00000000" w:rsidRDefault="00000000" w:rsidRPr="00000000" w14:paraId="0000007A">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r>
        <w:trPr>
          <w:cantSplit w:val="0"/>
          <w:tblHeader w:val="0"/>
        </w:trPr>
        <w:tc>
          <w:tcPr/>
          <w:p w:rsidR="00000000" w:rsidDel="00000000" w:rsidP="00000000" w:rsidRDefault="00000000" w:rsidRPr="00000000" w14:paraId="0000007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7C">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6: </w:t>
            </w:r>
            <w:hyperlink r:id="rId24">
              <w:r w:rsidDel="00000000" w:rsidR="00000000" w:rsidRPr="00000000">
                <w:rPr>
                  <w:rFonts w:ascii="Calibri" w:cs="Calibri" w:eastAsia="Calibri" w:hAnsi="Calibri"/>
                  <w:color w:val="1155cc"/>
                  <w:sz w:val="22"/>
                  <w:szCs w:val="22"/>
                  <w:u w:val="single"/>
                  <w:rtl w:val="0"/>
                </w:rPr>
                <w:t xml:space="preserve">Five Pillars of Effective Collaboration</w:t>
              </w:r>
            </w:hyperlink>
            <w:r w:rsidDel="00000000" w:rsidR="00000000" w:rsidRPr="00000000">
              <w:rPr>
                <w:rFonts w:ascii="Calibri" w:cs="Calibri" w:eastAsia="Calibri" w:hAnsi="Calibri"/>
                <w:sz w:val="22"/>
                <w:szCs w:val="22"/>
                <w:rtl w:val="0"/>
              </w:rPr>
              <w:t xml:space="preserve"> </w:t>
            </w:r>
          </w:p>
        </w:tc>
        <w:tc>
          <w:tcPr/>
          <w:p w:rsidR="00000000" w:rsidDel="00000000" w:rsidP="00000000" w:rsidRDefault="00000000" w:rsidRPr="00000000" w14:paraId="0000007D">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3.1 and 4.1</w:t>
            </w:r>
            <w:r w:rsidDel="00000000" w:rsidR="00000000" w:rsidRPr="00000000">
              <w:rPr>
                <w:rtl w:val="0"/>
              </w:rPr>
            </w:r>
          </w:p>
        </w:tc>
        <w:tc>
          <w:tcPr/>
          <w:p w:rsidR="00000000" w:rsidDel="00000000" w:rsidP="00000000" w:rsidRDefault="00000000" w:rsidRPr="00000000" w14:paraId="0000007E">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lesson you get to reflect on what makes collaboration effective or ineffective. What can be learned from collaboration successes and challenges? How do you work toward positive collaboration? You will also learn about the five pillars of effective collaboration and apply this new knowledge to thinking about how to improve your own collaboration skills.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7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Reflect on a previous collaborative initiative to identify areas of improvement</w:t>
            </w:r>
            <w:r w:rsidDel="00000000" w:rsidR="00000000" w:rsidRPr="00000000">
              <w:rPr>
                <w:rtl w:val="0"/>
              </w:rPr>
            </w:r>
          </w:p>
          <w:p w:rsidR="00000000" w:rsidDel="00000000" w:rsidP="00000000" w:rsidRDefault="00000000" w:rsidRPr="00000000" w14:paraId="0000008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Develop a working understanding of the five pillars of effective collaboration</w:t>
            </w:r>
            <w:r w:rsidDel="00000000" w:rsidR="00000000" w:rsidRPr="00000000">
              <w:rPr>
                <w:rtl w:val="0"/>
              </w:rPr>
            </w:r>
          </w:p>
          <w:p w:rsidR="00000000" w:rsidDel="00000000" w:rsidP="00000000" w:rsidRDefault="00000000" w:rsidRPr="00000000" w14:paraId="0000008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Evaluate collaborative experiences using the five pillars model</w:t>
            </w:r>
            <w:r w:rsidDel="00000000" w:rsidR="00000000" w:rsidRPr="00000000">
              <w:rPr>
                <w:rtl w:val="0"/>
              </w:rPr>
            </w:r>
          </w:p>
        </w:tc>
        <w:tc>
          <w:tcPr/>
          <w:p w:rsidR="00000000" w:rsidDel="00000000" w:rsidP="00000000" w:rsidRDefault="00000000" w:rsidRPr="00000000" w14:paraId="00000082">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45-60 minutes</w:t>
            </w:r>
            <w:r w:rsidDel="00000000" w:rsidR="00000000" w:rsidRPr="00000000">
              <w:rPr>
                <w:rtl w:val="0"/>
              </w:rPr>
            </w:r>
          </w:p>
        </w:tc>
      </w:tr>
      <w:tr>
        <w:trPr>
          <w:cantSplit w:val="0"/>
          <w:trHeight w:val="220" w:hRule="atLeast"/>
          <w:tblHeader w:val="0"/>
        </w:trPr>
        <w:tc>
          <w:tcPr/>
          <w:p w:rsidR="00000000" w:rsidDel="00000000" w:rsidP="00000000" w:rsidRDefault="00000000" w:rsidRPr="00000000" w14:paraId="00000083">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84">
            <w:pPr>
              <w:pStyle w:val="Heading1"/>
              <w:rPr/>
            </w:pPr>
            <w:bookmarkStart w:colFirst="0" w:colLast="0" w:name="_heading=h.k3rgjhmjchje" w:id="5"/>
            <w:bookmarkEnd w:id="5"/>
            <w:r w:rsidDel="00000000" w:rsidR="00000000" w:rsidRPr="00000000">
              <w:rPr>
                <w:rtl w:val="0"/>
              </w:rPr>
            </w:r>
          </w:p>
          <w:p w:rsidR="00000000" w:rsidDel="00000000" w:rsidP="00000000" w:rsidRDefault="00000000" w:rsidRPr="00000000" w14:paraId="00000085">
            <w:pPr>
              <w:pStyle w:val="Heading1"/>
              <w:rPr/>
            </w:pPr>
            <w:bookmarkStart w:colFirst="0" w:colLast="0" w:name="_heading=h.bygse7o21r8q" w:id="6"/>
            <w:bookmarkEnd w:id="6"/>
            <w:r w:rsidDel="00000000" w:rsidR="00000000" w:rsidRPr="00000000">
              <w:rPr>
                <w:rtl w:val="0"/>
              </w:rPr>
              <w:t xml:space="preserve">Section 2</w:t>
            </w:r>
          </w:p>
        </w:tc>
        <w:tc>
          <w:tcPr/>
          <w:p w:rsidR="00000000" w:rsidDel="00000000" w:rsidP="00000000" w:rsidRDefault="00000000" w:rsidRPr="00000000" w14:paraId="00000086">
            <w:pPr>
              <w:ind w:left="0" w:firstLine="0"/>
              <w:rPr>
                <w:rFonts w:ascii="Calibri" w:cs="Calibri" w:eastAsia="Calibri" w:hAnsi="Calibri"/>
                <w:b w:val="1"/>
                <w:sz w:val="22"/>
                <w:szCs w:val="22"/>
              </w:rPr>
            </w:pPr>
            <w:r w:rsidDel="00000000" w:rsidR="00000000" w:rsidRPr="00000000">
              <w:rPr>
                <w:rtl w:val="0"/>
              </w:rPr>
            </w:r>
          </w:p>
          <w:p w:rsidR="00000000" w:rsidDel="00000000" w:rsidP="00000000" w:rsidRDefault="00000000" w:rsidRPr="00000000" w14:paraId="00000087">
            <w:pPr>
              <w:spacing w:before="0" w:lineRule="auto"/>
              <w:ind w:left="0" w:firstLine="0"/>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Before beginning this unit ensure that all students have </w:t>
            </w:r>
            <w:r w:rsidDel="00000000" w:rsidR="00000000" w:rsidRPr="00000000">
              <w:rPr>
                <w:rFonts w:ascii="Calibri" w:cs="Calibri" w:eastAsia="Calibri" w:hAnsi="Calibri"/>
                <w:b w:val="1"/>
                <w:sz w:val="22"/>
                <w:szCs w:val="22"/>
                <w:rtl w:val="0"/>
              </w:rPr>
              <w:t xml:space="preserve">ECAP portfolios and/or My Future AZ accounts</w:t>
            </w:r>
            <w:r w:rsidDel="00000000" w:rsidR="00000000" w:rsidRPr="00000000">
              <w:rPr>
                <w:rFonts w:ascii="Calibri" w:cs="Calibri" w:eastAsia="Calibri" w:hAnsi="Calibri"/>
                <w:sz w:val="22"/>
                <w:szCs w:val="22"/>
                <w:rtl w:val="0"/>
              </w:rPr>
              <w:t xml:space="preserve"> that they can access. Check in with new students, students with frequent absences, and students with learning disabilities.</w:t>
            </w:r>
          </w:p>
        </w:tc>
        <w:tc>
          <w:tcPr>
            <w:gridSpan w:val="2"/>
          </w:tcPr>
          <w:p w:rsidR="00000000" w:rsidDel="00000000" w:rsidP="00000000" w:rsidRDefault="00000000" w:rsidRPr="00000000" w14:paraId="00000088">
            <w:pPr>
              <w:spacing w:line="360" w:lineRule="auto"/>
              <w:rPr>
                <w:rFonts w:ascii="Calibri" w:cs="Calibri" w:eastAsia="Calibri" w:hAnsi="Calibri"/>
                <w:sz w:val="22"/>
                <w:szCs w:val="22"/>
              </w:rPr>
            </w:pPr>
            <w:r w:rsidDel="00000000" w:rsidR="00000000" w:rsidRPr="00000000">
              <w:rPr>
                <w:rtl w:val="0"/>
              </w:rPr>
            </w:r>
          </w:p>
          <w:p w:rsidR="00000000" w:rsidDel="00000000" w:rsidP="00000000" w:rsidRDefault="00000000" w:rsidRPr="00000000" w14:paraId="00000089">
            <w:pPr>
              <w:spacing w:line="360" w:lineRule="auto"/>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tl w:val="0"/>
              </w:rPr>
            </w:r>
          </w:p>
        </w:tc>
      </w:tr>
      <w:tr>
        <w:trPr>
          <w:cantSplit w:val="0"/>
          <w:tblHeader w:val="0"/>
        </w:trPr>
        <w:tc>
          <w:tcPr/>
          <w:p w:rsidR="00000000" w:rsidDel="00000000" w:rsidP="00000000" w:rsidRDefault="00000000" w:rsidRPr="00000000" w14:paraId="0000008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8C">
            <w:pPr>
              <w:spacing w:line="360" w:lineRule="auto"/>
              <w:jc w:val="center"/>
              <w:rPr>
                <w:rFonts w:ascii="Calibri" w:cs="Calibri" w:eastAsia="Calibri" w:hAnsi="Calibri"/>
                <w:sz w:val="22"/>
                <w:szCs w:val="22"/>
              </w:rPr>
            </w:pPr>
            <w:hyperlink r:id="rId25">
              <w:r w:rsidDel="00000000" w:rsidR="00000000" w:rsidRPr="00000000">
                <w:rPr>
                  <w:rFonts w:ascii="Calibri" w:cs="Calibri" w:eastAsia="Calibri" w:hAnsi="Calibri"/>
                  <w:color w:val="1155cc"/>
                  <w:sz w:val="22"/>
                  <w:szCs w:val="22"/>
                  <w:u w:val="single"/>
                  <w:rtl w:val="0"/>
                </w:rPr>
                <w:t xml:space="preserve">Lesson 7: Keeping It Real</w:t>
              </w:r>
            </w:hyperlink>
            <w:r w:rsidDel="00000000" w:rsidR="00000000" w:rsidRPr="00000000">
              <w:rPr>
                <w:rtl w:val="0"/>
              </w:rPr>
            </w:r>
          </w:p>
        </w:tc>
        <w:tc>
          <w:tcPr/>
          <w:p w:rsidR="00000000" w:rsidDel="00000000" w:rsidP="00000000" w:rsidRDefault="00000000" w:rsidRPr="00000000" w14:paraId="0000008D">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7.5</w:t>
            </w:r>
          </w:p>
          <w:p w:rsidR="00000000" w:rsidDel="00000000" w:rsidP="00000000" w:rsidRDefault="00000000" w:rsidRPr="00000000" w14:paraId="0000008E">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ECAP:</w:t>
            </w:r>
            <w:r w:rsidDel="00000000" w:rsidR="00000000" w:rsidRPr="00000000">
              <w:rPr>
                <w:rFonts w:ascii="Calibri" w:cs="Calibri" w:eastAsia="Calibri" w:hAnsi="Calibri"/>
                <w:sz w:val="22"/>
                <w:szCs w:val="22"/>
                <w:rtl w:val="0"/>
              </w:rPr>
              <w:t xml:space="preserve"> Document lifestyle preferences and goals.</w:t>
            </w:r>
          </w:p>
        </w:tc>
        <w:tc>
          <w:tcPr/>
          <w:p w:rsidR="00000000" w:rsidDel="00000000" w:rsidP="00000000" w:rsidRDefault="00000000" w:rsidRPr="00000000" w14:paraId="0000008F">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This Security lens lesson begins with some mystery data for you to explore. Then, you will participate in a simulation that allows you to select a job, housing, transportation, and leisure items. Then you will be asked to calculate the cost of your choices and see if you can afford the lifestyle you choose.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9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Evaluate fiscal decisions to stay within a budget.</w:t>
            </w:r>
            <w:r w:rsidDel="00000000" w:rsidR="00000000" w:rsidRPr="00000000">
              <w:rPr>
                <w:rtl w:val="0"/>
              </w:rPr>
            </w:r>
          </w:p>
          <w:p w:rsidR="00000000" w:rsidDel="00000000" w:rsidP="00000000" w:rsidRDefault="00000000" w:rsidRPr="00000000" w14:paraId="0000009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Create a budget based on real-world constraints.</w:t>
            </w:r>
            <w:r w:rsidDel="00000000" w:rsidR="00000000" w:rsidRPr="00000000">
              <w:rPr>
                <w:rtl w:val="0"/>
              </w:rPr>
            </w:r>
          </w:p>
          <w:p w:rsidR="00000000" w:rsidDel="00000000" w:rsidP="00000000" w:rsidRDefault="00000000" w:rsidRPr="00000000" w14:paraId="0000009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Compare academic preparation with resulting opportunities and constraints.</w:t>
            </w:r>
            <w:r w:rsidDel="00000000" w:rsidR="00000000" w:rsidRPr="00000000">
              <w:rPr>
                <w:rtl w:val="0"/>
              </w:rPr>
            </w:r>
          </w:p>
        </w:tc>
        <w:tc>
          <w:tcPr/>
          <w:p w:rsidR="00000000" w:rsidDel="00000000" w:rsidP="00000000" w:rsidRDefault="00000000" w:rsidRPr="00000000" w14:paraId="00000093">
            <w:pPr>
              <w:spacing w:line="360" w:lineRule="auto"/>
              <w:jc w:val="center"/>
              <w:rPr>
                <w:rFonts w:ascii="Calibri" w:cs="Calibri" w:eastAsia="Calibri" w:hAnsi="Calibri"/>
                <w:color w:val="000000"/>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94">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95">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7: </w:t>
            </w:r>
            <w:hyperlink r:id="rId26">
              <w:r w:rsidDel="00000000" w:rsidR="00000000" w:rsidRPr="00000000">
                <w:rPr>
                  <w:rFonts w:ascii="Calibri" w:cs="Calibri" w:eastAsia="Calibri" w:hAnsi="Calibri"/>
                  <w:color w:val="1155cc"/>
                  <w:sz w:val="22"/>
                  <w:szCs w:val="22"/>
                  <w:u w:val="single"/>
                  <w:rtl w:val="0"/>
                </w:rPr>
                <w:t xml:space="preserve">Collaboration Across Cultures</w:t>
              </w:r>
            </w:hyperlink>
            <w:r w:rsidDel="00000000" w:rsidR="00000000" w:rsidRPr="00000000">
              <w:rPr>
                <w:rtl w:val="0"/>
              </w:rPr>
            </w:r>
          </w:p>
        </w:tc>
        <w:tc>
          <w:tcPr/>
          <w:p w:rsidR="00000000" w:rsidDel="00000000" w:rsidP="00000000" w:rsidRDefault="00000000" w:rsidRPr="00000000" w14:paraId="00000096">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4.3</w:t>
            </w:r>
            <w:r w:rsidDel="00000000" w:rsidR="00000000" w:rsidRPr="00000000">
              <w:rPr>
                <w:rtl w:val="0"/>
              </w:rPr>
            </w:r>
          </w:p>
        </w:tc>
        <w:tc>
          <w:tcPr/>
          <w:p w:rsidR="00000000" w:rsidDel="00000000" w:rsidP="00000000" w:rsidRDefault="00000000" w:rsidRPr="00000000" w14:paraId="00000097">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lesson introduces a framework for thinking about culture and cultural differences that is not judgmental or value-laden. You will first think about the terms they might use when describing a culture that is different from your own. You will then learn about some of the profound cultural differences in communication and entry points for considering some of the dimensions of other cultures.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98">
            <w:pPr>
              <w:numPr>
                <w:ilvl w:val="0"/>
                <w:numId w:val="5"/>
              </w:numPr>
              <w:spacing w:after="160" w:before="100" w:line="36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Distinguish between two different dimensions of culture: Communication (direct versus indirect) and Expressiveness (effective versus neutral)</w:t>
            </w:r>
            <w:r w:rsidDel="00000000" w:rsidR="00000000" w:rsidRPr="00000000">
              <w:rPr>
                <w:rtl w:val="0"/>
              </w:rPr>
            </w:r>
          </w:p>
        </w:tc>
        <w:tc>
          <w:tcPr/>
          <w:p w:rsidR="00000000" w:rsidDel="00000000" w:rsidP="00000000" w:rsidRDefault="00000000" w:rsidRPr="00000000" w14:paraId="0000009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45- 60 minutes</w:t>
            </w:r>
          </w:p>
        </w:tc>
      </w:tr>
      <w:tr>
        <w:trPr>
          <w:cantSplit w:val="0"/>
          <w:tblHeader w:val="0"/>
        </w:trPr>
        <w:tc>
          <w:tcPr/>
          <w:p w:rsidR="00000000" w:rsidDel="00000000" w:rsidP="00000000" w:rsidRDefault="00000000" w:rsidRPr="00000000" w14:paraId="0000009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9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8: </w:t>
            </w:r>
            <w:hyperlink r:id="rId27">
              <w:r w:rsidDel="00000000" w:rsidR="00000000" w:rsidRPr="00000000">
                <w:rPr>
                  <w:rFonts w:ascii="Calibri" w:cs="Calibri" w:eastAsia="Calibri" w:hAnsi="Calibri"/>
                  <w:color w:val="1155cc"/>
                  <w:sz w:val="22"/>
                  <w:szCs w:val="22"/>
                  <w:u w:val="single"/>
                  <w:rtl w:val="0"/>
                </w:rPr>
                <w:t xml:space="preserve">Win-Win Approach</w:t>
              </w:r>
            </w:hyperlink>
            <w:r w:rsidDel="00000000" w:rsidR="00000000" w:rsidRPr="00000000">
              <w:rPr>
                <w:rtl w:val="0"/>
              </w:rPr>
            </w:r>
          </w:p>
        </w:tc>
        <w:tc>
          <w:tcPr/>
          <w:p w:rsidR="00000000" w:rsidDel="00000000" w:rsidP="00000000" w:rsidRDefault="00000000" w:rsidRPr="00000000" w14:paraId="0000009C">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2.1, </w:t>
            </w:r>
            <w:r w:rsidDel="00000000" w:rsidR="00000000" w:rsidRPr="00000000">
              <w:rPr>
                <w:rFonts w:ascii="Calibri" w:cs="Calibri" w:eastAsia="Calibri" w:hAnsi="Calibri"/>
                <w:sz w:val="22"/>
                <w:szCs w:val="22"/>
                <w:rtl w:val="0"/>
              </w:rPr>
              <w:t xml:space="preserve">3.1, and 3.2</w:t>
            </w:r>
          </w:p>
        </w:tc>
        <w:tc>
          <w:tcPr/>
          <w:p w:rsidR="00000000" w:rsidDel="00000000" w:rsidP="00000000" w:rsidRDefault="00000000" w:rsidRPr="00000000" w14:paraId="0000009D">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This lesson begins with a reflection on social deposits or withdrawals—adding or subtracting from trust and goodwill. Next, you learn about the four different types of negotiation outcomes: 1. Win-Lose; 2. Lose-Win; 3. Lose-Lose; 4. Win-Win. Then, you examine different situations that people might encounter at work, in sports, and in other settings that require negotiation and work to find win-win solutions. Lastly, you reflect on a conflict you negotiated in the past that you felt you lost, apply your new knowledge, and determine how different actions could have resulted in a win-win.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9E">
            <w:pPr>
              <w:numPr>
                <w:ilvl w:val="0"/>
                <w:numId w:val="11"/>
              </w:numPr>
              <w:spacing w:after="0" w:before="100" w:line="36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Identify situations where compromise can lead to gains for yourself and others </w:t>
            </w:r>
            <w:r w:rsidDel="00000000" w:rsidR="00000000" w:rsidRPr="00000000">
              <w:rPr>
                <w:rtl w:val="0"/>
              </w:rPr>
            </w:r>
          </w:p>
          <w:p w:rsidR="00000000" w:rsidDel="00000000" w:rsidP="00000000" w:rsidRDefault="00000000" w:rsidRPr="00000000" w14:paraId="0000009F">
            <w:pPr>
              <w:numPr>
                <w:ilvl w:val="0"/>
                <w:numId w:val="11"/>
              </w:numPr>
              <w:spacing w:after="160" w:before="0" w:line="360" w:lineRule="auto"/>
              <w:ind w:left="720" w:hanging="360"/>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Reflect on how a win-lose conflict in your own life could be turned into a win-win</w:t>
            </w:r>
            <w:r w:rsidDel="00000000" w:rsidR="00000000" w:rsidRPr="00000000">
              <w:rPr>
                <w:rtl w:val="0"/>
              </w:rPr>
            </w:r>
          </w:p>
        </w:tc>
        <w:tc>
          <w:tcPr/>
          <w:p w:rsidR="00000000" w:rsidDel="00000000" w:rsidP="00000000" w:rsidRDefault="00000000" w:rsidRPr="00000000" w14:paraId="000000A0">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45-50 minutes</w:t>
            </w:r>
          </w:p>
        </w:tc>
      </w:tr>
      <w:tr>
        <w:trPr>
          <w:cantSplit w:val="0"/>
          <w:tblHeader w:val="0"/>
        </w:trPr>
        <w:tc>
          <w:tcPr/>
          <w:p w:rsidR="00000000" w:rsidDel="00000000" w:rsidP="00000000" w:rsidRDefault="00000000" w:rsidRPr="00000000" w14:paraId="000000A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A2">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8: </w:t>
            </w:r>
            <w:hyperlink r:id="rId28">
              <w:r w:rsidDel="00000000" w:rsidR="00000000" w:rsidRPr="00000000">
                <w:rPr>
                  <w:rFonts w:ascii="Calibri" w:cs="Calibri" w:eastAsia="Calibri" w:hAnsi="Calibri"/>
                  <w:color w:val="1155cc"/>
                  <w:sz w:val="22"/>
                  <w:szCs w:val="22"/>
                  <w:u w:val="single"/>
                  <w:rtl w:val="0"/>
                </w:rPr>
                <w:t xml:space="preserve">Holland Codes</w:t>
              </w:r>
            </w:hyperlink>
            <w:r w:rsidDel="00000000" w:rsidR="00000000" w:rsidRPr="00000000">
              <w:rPr>
                <w:rtl w:val="0"/>
              </w:rPr>
            </w:r>
          </w:p>
          <w:p w:rsidR="00000000" w:rsidDel="00000000" w:rsidP="00000000" w:rsidRDefault="00000000" w:rsidRPr="00000000" w14:paraId="000000A3">
            <w:pPr>
              <w:spacing w:line="360" w:lineRule="auto"/>
              <w:jc w:val="center"/>
              <w:rPr>
                <w:rFonts w:ascii="Calibri" w:cs="Calibri" w:eastAsia="Calibri" w:hAnsi="Calibri"/>
                <w:sz w:val="22"/>
                <w:szCs w:val="22"/>
              </w:rPr>
            </w:pPr>
            <w:r w:rsidDel="00000000" w:rsidR="00000000" w:rsidRPr="00000000">
              <w:rPr>
                <w:rtl w:val="0"/>
              </w:rPr>
            </w:r>
          </w:p>
        </w:tc>
        <w:tc>
          <w:tcPr/>
          <w:p w:rsidR="00000000" w:rsidDel="00000000" w:rsidP="00000000" w:rsidRDefault="00000000" w:rsidRPr="00000000" w14:paraId="000000A4">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1.5 and 1.6</w:t>
            </w:r>
          </w:p>
          <w:p w:rsidR="00000000" w:rsidDel="00000000" w:rsidP="00000000" w:rsidRDefault="00000000" w:rsidRPr="00000000" w14:paraId="000000A5">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ECAP:</w:t>
            </w:r>
            <w:r w:rsidDel="00000000" w:rsidR="00000000" w:rsidRPr="00000000">
              <w:rPr>
                <w:rFonts w:ascii="Calibri" w:cs="Calibri" w:eastAsia="Calibri" w:hAnsi="Calibri"/>
                <w:sz w:val="22"/>
                <w:szCs w:val="22"/>
                <w:rtl w:val="0"/>
              </w:rPr>
              <w:t xml:space="preserve"> Determine  and document various careers that align with interests using a career interest survey</w:t>
            </w:r>
            <w:r w:rsidDel="00000000" w:rsidR="00000000" w:rsidRPr="00000000">
              <w:rPr>
                <w:rtl w:val="0"/>
              </w:rPr>
            </w:r>
          </w:p>
        </w:tc>
        <w:tc>
          <w:tcPr/>
          <w:p w:rsidR="00000000" w:rsidDel="00000000" w:rsidP="00000000" w:rsidRDefault="00000000" w:rsidRPr="00000000" w14:paraId="000000A6">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Security Lenses lesson, you will explore the Holland Code personality types and the careers associated with them. First, you will weigh different career interests by taking a photo career quiz and a Holland Code career evaluation. Then, you will evaluate your possible careers options based on the results of the quizzes and their personal interests. Finally, you will reflect on your reactions to the Holland Code test outcomes.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A7">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10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Describe your career personality using the Holland Code personality types</w:t>
            </w:r>
            <w:r w:rsidDel="00000000" w:rsidR="00000000" w:rsidRPr="00000000">
              <w:rPr>
                <w:rtl w:val="0"/>
              </w:rPr>
            </w:r>
          </w:p>
          <w:p w:rsidR="00000000" w:rsidDel="00000000" w:rsidP="00000000" w:rsidRDefault="00000000" w:rsidRPr="00000000" w14:paraId="000000A8">
            <w:pPr>
              <w:keepNext w:val="0"/>
              <w:keepLines w:val="0"/>
              <w:widowControl w:val="1"/>
              <w:numPr>
                <w:ilvl w:val="0"/>
                <w:numId w:val="9"/>
              </w:numPr>
              <w:pBdr>
                <w:top w:space="0" w:sz="0" w:val="nil"/>
                <w:left w:space="0" w:sz="0" w:val="nil"/>
                <w:bottom w:space="0" w:sz="0" w:val="nil"/>
                <w:right w:space="0" w:sz="0" w:val="nil"/>
                <w:between w:space="0" w:sz="0" w:val="nil"/>
              </w:pBdr>
              <w:shd w:fill="auto" w:val="clear"/>
              <w:spacing w:after="0" w:before="0" w:line="360" w:lineRule="auto"/>
              <w:ind w:left="720" w:right="0" w:hanging="36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Evaluate careers that match your Holland Code</w:t>
            </w:r>
            <w:r w:rsidDel="00000000" w:rsidR="00000000" w:rsidRPr="00000000">
              <w:rPr>
                <w:rtl w:val="0"/>
              </w:rPr>
            </w:r>
          </w:p>
        </w:tc>
        <w:tc>
          <w:tcPr/>
          <w:p w:rsidR="00000000" w:rsidDel="00000000" w:rsidP="00000000" w:rsidRDefault="00000000" w:rsidRPr="00000000" w14:paraId="000000A9">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r>
        <w:trPr>
          <w:cantSplit w:val="0"/>
          <w:tblHeader w:val="0"/>
        </w:trPr>
        <w:tc>
          <w:tcPr/>
          <w:p w:rsidR="00000000" w:rsidDel="00000000" w:rsidP="00000000" w:rsidRDefault="00000000" w:rsidRPr="00000000" w14:paraId="000000A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A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9:</w:t>
            </w:r>
            <w:hyperlink r:id="rId29">
              <w:r w:rsidDel="00000000" w:rsidR="00000000" w:rsidRPr="00000000">
                <w:rPr>
                  <w:rFonts w:ascii="Calibri" w:cs="Calibri" w:eastAsia="Calibri" w:hAnsi="Calibri"/>
                  <w:color w:val="1155cc"/>
                  <w:sz w:val="22"/>
                  <w:szCs w:val="22"/>
                  <w:u w:val="single"/>
                  <w:rtl w:val="0"/>
                </w:rPr>
                <w:t xml:space="preserve"> My Personal Brand</w:t>
              </w:r>
            </w:hyperlink>
            <w:r w:rsidDel="00000000" w:rsidR="00000000" w:rsidRPr="00000000">
              <w:rPr>
                <w:rtl w:val="0"/>
              </w:rPr>
            </w:r>
          </w:p>
        </w:tc>
        <w:tc>
          <w:tcPr/>
          <w:p w:rsidR="00000000" w:rsidDel="00000000" w:rsidP="00000000" w:rsidRDefault="00000000" w:rsidRPr="00000000" w14:paraId="000000AC">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7.1</w:t>
            </w:r>
          </w:p>
        </w:tc>
        <w:tc>
          <w:tcPr/>
          <w:p w:rsidR="00000000" w:rsidDel="00000000" w:rsidP="00000000" w:rsidRDefault="00000000" w:rsidRPr="00000000" w14:paraId="000000AD">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Society Lenses lesson, you will begin to build your personal brand.  You’ll begin by learning what a personal brand is. Then you will spend some time building your own brand and thinking about whether or not your actions support your brand. Finally, you’ll make a plan for aligning your actions and brand and share those plans on Flipgrid.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AE">
            <w:pPr>
              <w:numPr>
                <w:ilvl w:val="0"/>
                <w:numId w:val="6"/>
              </w:numPr>
              <w:spacing w:after="160" w:before="100" w:line="360" w:lineRule="auto"/>
              <w:ind w:left="256" w:hanging="720"/>
              <w:rPr>
                <w:sz w:val="22"/>
                <w:szCs w:val="22"/>
              </w:rPr>
            </w:pPr>
            <w:r w:rsidDel="00000000" w:rsidR="00000000" w:rsidRPr="00000000">
              <w:rPr>
                <w:rFonts w:ascii="Calibri" w:cs="Calibri" w:eastAsia="Calibri" w:hAnsi="Calibri"/>
                <w:sz w:val="22"/>
                <w:szCs w:val="22"/>
                <w:rtl w:val="0"/>
              </w:rPr>
              <w:t xml:space="preserve">Evaluate how you are perceived and how you want to be perceived. </w:t>
            </w:r>
            <w:r w:rsidDel="00000000" w:rsidR="00000000" w:rsidRPr="00000000">
              <w:rPr>
                <w:rtl w:val="0"/>
              </w:rPr>
            </w:r>
          </w:p>
          <w:p w:rsidR="00000000" w:rsidDel="00000000" w:rsidP="00000000" w:rsidRDefault="00000000" w:rsidRPr="00000000" w14:paraId="000000AF">
            <w:pPr>
              <w:numPr>
                <w:ilvl w:val="0"/>
                <w:numId w:val="6"/>
              </w:numPr>
              <w:spacing w:after="160" w:before="100" w:line="360" w:lineRule="auto"/>
              <w:ind w:left="256" w:hanging="720"/>
              <w:rPr>
                <w:sz w:val="22"/>
                <w:szCs w:val="22"/>
              </w:rPr>
            </w:pPr>
            <w:r w:rsidDel="00000000" w:rsidR="00000000" w:rsidRPr="00000000">
              <w:rPr>
                <w:rFonts w:ascii="Calibri" w:cs="Calibri" w:eastAsia="Calibri" w:hAnsi="Calibri"/>
                <w:sz w:val="22"/>
                <w:szCs w:val="22"/>
                <w:rtl w:val="0"/>
              </w:rPr>
              <w:t xml:space="preserve">Determine how to use your story to open doors of opportunity.</w:t>
            </w:r>
            <w:r w:rsidDel="00000000" w:rsidR="00000000" w:rsidRPr="00000000">
              <w:rPr>
                <w:rtl w:val="0"/>
              </w:rPr>
            </w:r>
          </w:p>
          <w:p w:rsidR="00000000" w:rsidDel="00000000" w:rsidP="00000000" w:rsidRDefault="00000000" w:rsidRPr="00000000" w14:paraId="000000B0">
            <w:pPr>
              <w:numPr>
                <w:ilvl w:val="0"/>
                <w:numId w:val="6"/>
              </w:numPr>
              <w:spacing w:after="160" w:before="100" w:line="360" w:lineRule="auto"/>
              <w:ind w:left="256" w:hanging="720"/>
              <w:rPr>
                <w:sz w:val="22"/>
                <w:szCs w:val="22"/>
              </w:rPr>
            </w:pPr>
            <w:r w:rsidDel="00000000" w:rsidR="00000000" w:rsidRPr="00000000">
              <w:rPr>
                <w:rFonts w:ascii="Calibri" w:cs="Calibri" w:eastAsia="Calibri" w:hAnsi="Calibri"/>
                <w:sz w:val="22"/>
                <w:szCs w:val="22"/>
                <w:rtl w:val="0"/>
              </w:rPr>
              <w:t xml:space="preserve">Design an action plan to build your brand.</w:t>
            </w:r>
            <w:r w:rsidDel="00000000" w:rsidR="00000000" w:rsidRPr="00000000">
              <w:rPr>
                <w:rtl w:val="0"/>
              </w:rPr>
            </w:r>
          </w:p>
        </w:tc>
        <w:tc>
          <w:tcPr/>
          <w:p w:rsidR="00000000" w:rsidDel="00000000" w:rsidP="00000000" w:rsidRDefault="00000000" w:rsidRPr="00000000" w14:paraId="000000B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45- 60 minutes</w:t>
            </w:r>
          </w:p>
        </w:tc>
      </w:tr>
      <w:tr>
        <w:trPr>
          <w:cantSplit w:val="0"/>
          <w:tblHeader w:val="0"/>
        </w:trPr>
        <w:tc>
          <w:tcPr/>
          <w:p w:rsidR="00000000" w:rsidDel="00000000" w:rsidP="00000000" w:rsidRDefault="00000000" w:rsidRPr="00000000" w14:paraId="000000B2">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B3">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9: </w:t>
            </w:r>
            <w:hyperlink r:id="rId30">
              <w:r w:rsidDel="00000000" w:rsidR="00000000" w:rsidRPr="00000000">
                <w:rPr>
                  <w:rFonts w:ascii="Calibri" w:cs="Calibri" w:eastAsia="Calibri" w:hAnsi="Calibri"/>
                  <w:color w:val="1155cc"/>
                  <w:sz w:val="22"/>
                  <w:szCs w:val="22"/>
                  <w:u w:val="single"/>
                  <w:rtl w:val="0"/>
                </w:rPr>
                <w:t xml:space="preserve">Celebrating Failure</w:t>
              </w:r>
            </w:hyperlink>
            <w:r w:rsidDel="00000000" w:rsidR="00000000" w:rsidRPr="00000000">
              <w:rPr>
                <w:rtl w:val="0"/>
              </w:rPr>
            </w:r>
          </w:p>
        </w:tc>
        <w:tc>
          <w:tcPr/>
          <w:p w:rsidR="00000000" w:rsidDel="00000000" w:rsidP="00000000" w:rsidRDefault="00000000" w:rsidRPr="00000000" w14:paraId="000000B4">
            <w:pPr>
              <w:spacing w:line="360" w:lineRule="auto"/>
              <w:rPr>
                <w:rFonts w:ascii="Calibri" w:cs="Calibri" w:eastAsia="Calibri" w:hAnsi="Calibri"/>
                <w:color w:val="ffffff"/>
                <w:sz w:val="22"/>
                <w:szCs w:val="22"/>
              </w:rPr>
            </w:pPr>
            <w:r w:rsidDel="00000000" w:rsidR="00000000" w:rsidRPr="00000000">
              <w:rPr>
                <w:rFonts w:ascii="Calibri" w:cs="Calibri" w:eastAsia="Calibri" w:hAnsi="Calibri"/>
                <w:b w:val="1"/>
                <w:sz w:val="22"/>
                <w:szCs w:val="22"/>
                <w:rtl w:val="0"/>
              </w:rPr>
              <w:t xml:space="preserve">AZ Standards: </w:t>
            </w:r>
            <w:r w:rsidDel="00000000" w:rsidR="00000000" w:rsidRPr="00000000">
              <w:rPr>
                <w:rFonts w:ascii="Calibri" w:cs="Calibri" w:eastAsia="Calibri" w:hAnsi="Calibri"/>
                <w:sz w:val="22"/>
                <w:szCs w:val="22"/>
                <w:rtl w:val="0"/>
              </w:rPr>
              <w:t xml:space="preserve">2.4</w:t>
            </w:r>
            <w:r w:rsidDel="00000000" w:rsidR="00000000" w:rsidRPr="00000000">
              <w:rPr>
                <w:rtl w:val="0"/>
              </w:rPr>
            </w:r>
          </w:p>
        </w:tc>
        <w:tc>
          <w:tcPr/>
          <w:p w:rsidR="00000000" w:rsidDel="00000000" w:rsidP="00000000" w:rsidRDefault="00000000" w:rsidRPr="00000000" w14:paraId="000000B5">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Failure is unavoidable, but how we view failure influences the conditions for a growth mindset or a fixed mindset. The object of this lesson is to normalize—and even celebrate—failure. First, the concepts of perspective and reframing failure will be introduced. You will then be challenged in your understanding of failure in order to plant the seeds that success, talent, and intelligence are not fixed traits, but are often the results of application, effort, and support.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B6">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100" w:line="360" w:lineRule="auto"/>
              <w:ind w:left="360" w:right="0" w:hanging="27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Describe how people may have different perspectives on the same event</w:t>
            </w:r>
            <w:r w:rsidDel="00000000" w:rsidR="00000000" w:rsidRPr="00000000">
              <w:rPr>
                <w:rtl w:val="0"/>
              </w:rPr>
            </w:r>
          </w:p>
          <w:p w:rsidR="00000000" w:rsidDel="00000000" w:rsidP="00000000" w:rsidRDefault="00000000" w:rsidRPr="00000000" w14:paraId="000000B7">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360" w:right="0" w:hanging="27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Experience examples of “failing forward” and how it applies to learning, growth, and/or success</w:t>
            </w:r>
            <w:r w:rsidDel="00000000" w:rsidR="00000000" w:rsidRPr="00000000">
              <w:rPr>
                <w:rtl w:val="0"/>
              </w:rPr>
            </w:r>
          </w:p>
          <w:p w:rsidR="00000000" w:rsidDel="00000000" w:rsidP="00000000" w:rsidRDefault="00000000" w:rsidRPr="00000000" w14:paraId="000000B8">
            <w:pPr>
              <w:keepNext w:val="0"/>
              <w:keepLines w:val="0"/>
              <w:widowControl w:val="1"/>
              <w:numPr>
                <w:ilvl w:val="0"/>
                <w:numId w:val="10"/>
              </w:numPr>
              <w:pBdr>
                <w:top w:space="0" w:sz="0" w:val="nil"/>
                <w:left w:space="0" w:sz="0" w:val="nil"/>
                <w:bottom w:space="0" w:sz="0" w:val="nil"/>
                <w:right w:space="0" w:sz="0" w:val="nil"/>
                <w:between w:space="0" w:sz="0" w:val="nil"/>
              </w:pBdr>
              <w:shd w:fill="auto" w:val="clear"/>
              <w:spacing w:after="0" w:before="0" w:line="360" w:lineRule="auto"/>
              <w:ind w:left="360" w:right="0" w:hanging="27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Determine the differences between a fixed mindset and growth mindset.</w:t>
            </w:r>
            <w:r w:rsidDel="00000000" w:rsidR="00000000" w:rsidRPr="00000000">
              <w:rPr>
                <w:rtl w:val="0"/>
              </w:rPr>
            </w:r>
          </w:p>
        </w:tc>
        <w:tc>
          <w:tcPr/>
          <w:p w:rsidR="00000000" w:rsidDel="00000000" w:rsidP="00000000" w:rsidRDefault="00000000" w:rsidRPr="00000000" w14:paraId="000000B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45- 60 minutes</w:t>
            </w:r>
          </w:p>
        </w:tc>
      </w:tr>
      <w:tr>
        <w:trPr>
          <w:cantSplit w:val="0"/>
          <w:tblHeader w:val="0"/>
        </w:trPr>
        <w:tc>
          <w:tcPr/>
          <w:p w:rsidR="00000000" w:rsidDel="00000000" w:rsidP="00000000" w:rsidRDefault="00000000" w:rsidRPr="00000000" w14:paraId="000000B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BB">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Lesson 10: </w:t>
            </w:r>
            <w:hyperlink r:id="rId31">
              <w:r w:rsidDel="00000000" w:rsidR="00000000" w:rsidRPr="00000000">
                <w:rPr>
                  <w:rFonts w:ascii="Calibri" w:cs="Calibri" w:eastAsia="Calibri" w:hAnsi="Calibri"/>
                  <w:color w:val="1155cc"/>
                  <w:sz w:val="22"/>
                  <w:szCs w:val="22"/>
                  <w:u w:val="single"/>
                  <w:rtl w:val="0"/>
                </w:rPr>
                <w:t xml:space="preserve">Society: Values Hold ‘Em</w:t>
              </w:r>
            </w:hyperlink>
            <w:r w:rsidDel="00000000" w:rsidR="00000000" w:rsidRPr="00000000">
              <w:rPr>
                <w:rtl w:val="0"/>
              </w:rPr>
            </w:r>
          </w:p>
        </w:tc>
        <w:tc>
          <w:tcPr/>
          <w:p w:rsidR="00000000" w:rsidDel="00000000" w:rsidP="00000000" w:rsidRDefault="00000000" w:rsidRPr="00000000" w14:paraId="000000BC">
            <w:pPr>
              <w:spacing w:line="360" w:lineRule="auto"/>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ECAP</w:t>
            </w:r>
            <w:r w:rsidDel="00000000" w:rsidR="00000000" w:rsidRPr="00000000">
              <w:rPr>
                <w:rFonts w:ascii="Calibri" w:cs="Calibri" w:eastAsia="Calibri" w:hAnsi="Calibri"/>
                <w:sz w:val="22"/>
                <w:szCs w:val="22"/>
                <w:rtl w:val="0"/>
              </w:rPr>
              <w:t xml:space="preserve">: Identify and document personal values</w:t>
            </w:r>
          </w:p>
        </w:tc>
        <w:tc>
          <w:tcPr/>
          <w:p w:rsidR="00000000" w:rsidDel="00000000" w:rsidP="00000000" w:rsidRDefault="00000000" w:rsidRPr="00000000" w14:paraId="000000BD">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In this lesson, you will explore this and come up with characteristics of values. Then, you will be asked to reflect on your value choices and how those choices might affect your decisions. Finally, you will have the opportunity to work with a family member or trusted friend to learn how your values align with each other and where they differ.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B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Reflect and make choices based on different scenarios.</w:t>
            </w:r>
            <w:r w:rsidDel="00000000" w:rsidR="00000000" w:rsidRPr="00000000">
              <w:rPr>
                <w:rtl w:val="0"/>
              </w:rPr>
            </w:r>
          </w:p>
          <w:p w:rsidR="00000000" w:rsidDel="00000000" w:rsidP="00000000" w:rsidRDefault="00000000" w:rsidRPr="00000000" w14:paraId="000000B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Analyze scenarios based on your personal values.</w:t>
            </w:r>
            <w:r w:rsidDel="00000000" w:rsidR="00000000" w:rsidRPr="00000000">
              <w:rPr>
                <w:rtl w:val="0"/>
              </w:rPr>
            </w:r>
          </w:p>
          <w:p w:rsidR="00000000" w:rsidDel="00000000" w:rsidP="00000000" w:rsidRDefault="00000000" w:rsidRPr="00000000" w14:paraId="000000C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Analyze your values using a series of activities.</w:t>
            </w:r>
            <w:r w:rsidDel="00000000" w:rsidR="00000000" w:rsidRPr="00000000">
              <w:rPr>
                <w:rtl w:val="0"/>
              </w:rPr>
            </w:r>
          </w:p>
        </w:tc>
        <w:tc>
          <w:tcPr/>
          <w:p w:rsidR="00000000" w:rsidDel="00000000" w:rsidP="00000000" w:rsidRDefault="00000000" w:rsidRPr="00000000" w14:paraId="000000C1">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r>
        <w:trPr>
          <w:cantSplit w:val="0"/>
          <w:tblHeader w:val="0"/>
        </w:trPr>
        <w:tc>
          <w:tcPr/>
          <w:p w:rsidR="00000000" w:rsidDel="00000000" w:rsidP="00000000" w:rsidRDefault="00000000" w:rsidRPr="00000000" w14:paraId="000000C2">
            <w:pPr>
              <w:spacing w:line="360" w:lineRule="auto"/>
              <w:jc w:val="center"/>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Skills for Success 2.0</w:t>
            </w:r>
          </w:p>
          <w:p w:rsidR="00000000" w:rsidDel="00000000" w:rsidP="00000000" w:rsidRDefault="00000000" w:rsidRPr="00000000" w14:paraId="000000C3">
            <w:pPr>
              <w:spacing w:line="360" w:lineRule="auto"/>
              <w:jc w:val="center"/>
              <w:rPr>
                <w:rFonts w:ascii="Calibri" w:cs="Calibri" w:eastAsia="Calibri" w:hAnsi="Calibri"/>
                <w:b w:val="0"/>
                <w:sz w:val="22"/>
                <w:szCs w:val="22"/>
              </w:rPr>
            </w:pPr>
            <w:hyperlink r:id="rId32">
              <w:r w:rsidDel="00000000" w:rsidR="00000000" w:rsidRPr="00000000">
                <w:rPr>
                  <w:rFonts w:ascii="Calibri" w:cs="Calibri" w:eastAsia="Calibri" w:hAnsi="Calibri"/>
                  <w:b w:val="0"/>
                  <w:color w:val="1155cc"/>
                  <w:sz w:val="22"/>
                  <w:szCs w:val="22"/>
                  <w:u w:val="single"/>
                  <w:rtl w:val="0"/>
                </w:rPr>
                <w:t xml:space="preserve">Lesson 10: The Power of Yet</w:t>
              </w:r>
            </w:hyperlink>
            <w:r w:rsidDel="00000000" w:rsidR="00000000" w:rsidRPr="00000000">
              <w:rPr>
                <w:rtl w:val="0"/>
              </w:rPr>
            </w:r>
          </w:p>
        </w:tc>
        <w:tc>
          <w:tcPr/>
          <w:p w:rsidR="00000000" w:rsidDel="00000000" w:rsidP="00000000" w:rsidRDefault="00000000" w:rsidRPr="00000000" w14:paraId="000000C4">
            <w:pPr>
              <w:spacing w:line="360" w:lineRule="auto"/>
              <w:jc w:val="center"/>
              <w:rPr>
                <w:rFonts w:ascii="Calibri" w:cs="Calibri" w:eastAsia="Calibri" w:hAnsi="Calibri"/>
                <w:sz w:val="22"/>
                <w:szCs w:val="22"/>
              </w:rPr>
            </w:pPr>
            <w:r w:rsidDel="00000000" w:rsidR="00000000" w:rsidRPr="00000000">
              <w:rPr>
                <w:rFonts w:ascii="Calibri" w:cs="Calibri" w:eastAsia="Calibri" w:hAnsi="Calibri"/>
                <w:b w:val="1"/>
                <w:sz w:val="22"/>
                <w:szCs w:val="22"/>
                <w:rtl w:val="0"/>
              </w:rPr>
              <w:t xml:space="preserve">AZ Standards</w:t>
            </w:r>
            <w:r w:rsidDel="00000000" w:rsidR="00000000" w:rsidRPr="00000000">
              <w:rPr>
                <w:rFonts w:ascii="Calibri" w:cs="Calibri" w:eastAsia="Calibri" w:hAnsi="Calibri"/>
                <w:sz w:val="22"/>
                <w:szCs w:val="22"/>
                <w:rtl w:val="0"/>
              </w:rPr>
              <w:t xml:space="preserve">: 2.1, 2.2, 6.1 </w:t>
            </w:r>
          </w:p>
        </w:tc>
        <w:tc>
          <w:tcPr/>
          <w:p w:rsidR="00000000" w:rsidDel="00000000" w:rsidP="00000000" w:rsidRDefault="00000000" w:rsidRPr="00000000" w14:paraId="000000C5">
            <w:pPr>
              <w:spacing w:line="360" w:lineRule="auto"/>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You will begin by thinking about a repeated challenge/frustration in your life and identifying the accompanying internal narrative. You will then be introduced to the “power of yet” and categorize phrases that inspire a growth mindset—or encourage a fixed one. Then, you will learn about the Dare Dot principle and present a growth-mindset challenge.</w:t>
            </w:r>
            <w:r w:rsidDel="00000000" w:rsidR="00000000" w:rsidRPr="00000000">
              <w:rPr>
                <w:rtl w:val="0"/>
              </w:rPr>
            </w:r>
          </w:p>
        </w:tc>
        <w:tc>
          <w:tcPr/>
          <w:p w:rsidR="00000000" w:rsidDel="00000000" w:rsidP="00000000" w:rsidRDefault="00000000" w:rsidRPr="00000000" w14:paraId="000000C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Identify the self-talk used in moments of personal frustration.</w:t>
            </w:r>
          </w:p>
          <w:p w:rsidR="00000000" w:rsidDel="00000000" w:rsidP="00000000" w:rsidRDefault="00000000" w:rsidRPr="00000000" w14:paraId="000000C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Compare and contrast phrases that affect mindsets.</w:t>
            </w:r>
          </w:p>
          <w:p w:rsidR="00000000" w:rsidDel="00000000" w:rsidP="00000000" w:rsidRDefault="00000000" w:rsidRPr="00000000" w14:paraId="000000C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160" w:before="0" w:line="360" w:lineRule="auto"/>
              <w:ind w:left="256" w:right="0" w:hanging="256"/>
              <w:jc w:val="left"/>
              <w:rPr>
                <w:sz w:val="22"/>
                <w:szCs w:val="22"/>
              </w:rPr>
            </w:pPr>
            <w:r w:rsidDel="00000000" w:rsidR="00000000" w:rsidRPr="00000000">
              <w:rPr>
                <w:rFonts w:ascii="Calibri" w:cs="Calibri" w:eastAsia="Calibri" w:hAnsi="Calibri"/>
                <w:sz w:val="22"/>
                <w:szCs w:val="22"/>
                <w:rtl w:val="0"/>
              </w:rPr>
              <w:t xml:space="preserve">Summarize this lesson’s learnings to a family member.</w:t>
            </w:r>
          </w:p>
        </w:tc>
        <w:tc>
          <w:tcPr/>
          <w:p w:rsidR="00000000" w:rsidDel="00000000" w:rsidP="00000000" w:rsidRDefault="00000000" w:rsidRPr="00000000" w14:paraId="000000C9">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45-50 minutes</w:t>
            </w:r>
          </w:p>
        </w:tc>
      </w:tr>
      <w:tr>
        <w:trPr>
          <w:cantSplit w:val="0"/>
          <w:tblHeader w:val="0"/>
        </w:trPr>
        <w:tc>
          <w:tcPr/>
          <w:p w:rsidR="00000000" w:rsidDel="00000000" w:rsidP="00000000" w:rsidRDefault="00000000" w:rsidRPr="00000000" w14:paraId="000000C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CB">
            <w:pPr>
              <w:spacing w:line="360" w:lineRule="auto"/>
              <w:jc w:val="center"/>
              <w:rPr>
                <w:rFonts w:ascii="Calibri" w:cs="Calibri" w:eastAsia="Calibri" w:hAnsi="Calibri"/>
                <w:sz w:val="22"/>
                <w:szCs w:val="22"/>
              </w:rPr>
            </w:pPr>
            <w:hyperlink r:id="rId33">
              <w:r w:rsidDel="00000000" w:rsidR="00000000" w:rsidRPr="00000000">
                <w:rPr>
                  <w:rFonts w:ascii="Calibri" w:cs="Calibri" w:eastAsia="Calibri" w:hAnsi="Calibri"/>
                  <w:color w:val="1155cc"/>
                  <w:sz w:val="22"/>
                  <w:szCs w:val="22"/>
                  <w:u w:val="single"/>
                  <w:rtl w:val="0"/>
                </w:rPr>
                <w:t xml:space="preserve">Lesson 11: Finding Contribution </w:t>
              </w:r>
            </w:hyperlink>
            <w:r w:rsidDel="00000000" w:rsidR="00000000" w:rsidRPr="00000000">
              <w:rPr>
                <w:rtl w:val="0"/>
              </w:rPr>
            </w:r>
          </w:p>
        </w:tc>
        <w:tc>
          <w:tcPr/>
          <w:p w:rsidR="00000000" w:rsidDel="00000000" w:rsidP="00000000" w:rsidRDefault="00000000" w:rsidRPr="00000000" w14:paraId="000000CC">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b w:val="1"/>
                <w:sz w:val="22"/>
                <w:szCs w:val="22"/>
                <w:rtl w:val="0"/>
              </w:rPr>
              <w:t xml:space="preserve">ECAP: </w:t>
            </w:r>
            <w:r w:rsidDel="00000000" w:rsidR="00000000" w:rsidRPr="00000000">
              <w:rPr>
                <w:rFonts w:ascii="Calibri" w:cs="Calibri" w:eastAsia="Calibri" w:hAnsi="Calibri"/>
                <w:sz w:val="22"/>
                <w:szCs w:val="22"/>
                <w:rtl w:val="0"/>
              </w:rPr>
              <w:t xml:space="preserve"> Define a career goal aligned to their personal interests, skills, and values.</w:t>
            </w:r>
            <w:r w:rsidDel="00000000" w:rsidR="00000000" w:rsidRPr="00000000">
              <w:rPr>
                <w:rtl w:val="0"/>
              </w:rPr>
            </w:r>
          </w:p>
        </w:tc>
        <w:tc>
          <w:tcPr/>
          <w:p w:rsidR="00000000" w:rsidDel="00000000" w:rsidP="00000000" w:rsidRDefault="00000000" w:rsidRPr="00000000" w14:paraId="000000CD">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This lesson uses the Society Lens and introduces you, through a Gallery Walk, to a number of people who have contributed to their communities in different ways. Then, you’ll give some thought to how you can do the same by taking action on your own values.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C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Evaluate the contributions of a variety of careers to their community</w:t>
            </w:r>
            <w:r w:rsidDel="00000000" w:rsidR="00000000" w:rsidRPr="00000000">
              <w:rPr>
                <w:rtl w:val="0"/>
              </w:rPr>
            </w:r>
          </w:p>
          <w:p w:rsidR="00000000" w:rsidDel="00000000" w:rsidP="00000000" w:rsidRDefault="00000000" w:rsidRPr="00000000" w14:paraId="000000C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Determine your values and civic issues of interest</w:t>
            </w:r>
            <w:r w:rsidDel="00000000" w:rsidR="00000000" w:rsidRPr="00000000">
              <w:rPr>
                <w:rtl w:val="0"/>
              </w:rPr>
            </w:r>
          </w:p>
          <w:p w:rsidR="00000000" w:rsidDel="00000000" w:rsidP="00000000" w:rsidRDefault="00000000" w:rsidRPr="00000000" w14:paraId="000000D0">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Connect your values to civic life, acting, and opportunities to engage</w:t>
            </w:r>
            <w:r w:rsidDel="00000000" w:rsidR="00000000" w:rsidRPr="00000000">
              <w:rPr>
                <w:rtl w:val="0"/>
              </w:rPr>
            </w:r>
          </w:p>
        </w:tc>
        <w:tc>
          <w:tcPr/>
          <w:p w:rsidR="00000000" w:rsidDel="00000000" w:rsidP="00000000" w:rsidRDefault="00000000" w:rsidRPr="00000000" w14:paraId="000000D1">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 minutes</w:t>
            </w:r>
            <w:r w:rsidDel="00000000" w:rsidR="00000000" w:rsidRPr="00000000">
              <w:rPr>
                <w:rtl w:val="0"/>
              </w:rPr>
            </w:r>
          </w:p>
        </w:tc>
      </w:tr>
      <w:tr>
        <w:trPr>
          <w:cantSplit w:val="0"/>
          <w:tblHeader w:val="0"/>
        </w:trPr>
        <w:tc>
          <w:tcPr/>
          <w:p w:rsidR="00000000" w:rsidDel="00000000" w:rsidP="00000000" w:rsidRDefault="00000000" w:rsidRPr="00000000" w14:paraId="000000D2">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D3">
            <w:pPr>
              <w:spacing w:line="360" w:lineRule="auto"/>
              <w:jc w:val="center"/>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Lesson 11:</w:t>
            </w:r>
            <w:hyperlink r:id="rId34">
              <w:r w:rsidDel="00000000" w:rsidR="00000000" w:rsidRPr="00000000">
                <w:rPr>
                  <w:rFonts w:ascii="Calibri" w:cs="Calibri" w:eastAsia="Calibri" w:hAnsi="Calibri"/>
                  <w:b w:val="0"/>
                  <w:color w:val="1155cc"/>
                  <w:sz w:val="22"/>
                  <w:szCs w:val="22"/>
                  <w:u w:val="single"/>
                  <w:rtl w:val="0"/>
                </w:rPr>
                <w:t xml:space="preserve"> The Hero and the Scholar</w:t>
              </w:r>
            </w:hyperlink>
            <w:r w:rsidDel="00000000" w:rsidR="00000000" w:rsidRPr="00000000">
              <w:rPr>
                <w:rtl w:val="0"/>
              </w:rPr>
            </w:r>
          </w:p>
        </w:tc>
        <w:tc>
          <w:tcPr/>
          <w:p w:rsidR="00000000" w:rsidDel="00000000" w:rsidP="00000000" w:rsidRDefault="00000000" w:rsidRPr="00000000" w14:paraId="000000D4">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b w:val="1"/>
                <w:sz w:val="22"/>
                <w:szCs w:val="22"/>
                <w:rtl w:val="0"/>
              </w:rPr>
              <w:t xml:space="preserve">AZ Standards:</w:t>
            </w:r>
            <w:r w:rsidDel="00000000" w:rsidR="00000000" w:rsidRPr="00000000">
              <w:rPr>
                <w:rFonts w:ascii="Calibri" w:cs="Calibri" w:eastAsia="Calibri" w:hAnsi="Calibri"/>
                <w:sz w:val="22"/>
                <w:szCs w:val="22"/>
                <w:rtl w:val="0"/>
              </w:rPr>
              <w:t xml:space="preserve"> 2.1 </w:t>
            </w:r>
            <w:r w:rsidDel="00000000" w:rsidR="00000000" w:rsidRPr="00000000">
              <w:rPr>
                <w:rtl w:val="0"/>
              </w:rPr>
            </w:r>
          </w:p>
        </w:tc>
        <w:tc>
          <w:tcPr/>
          <w:p w:rsidR="00000000" w:rsidDel="00000000" w:rsidP="00000000" w:rsidRDefault="00000000" w:rsidRPr="00000000" w14:paraId="000000D5">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lesson, you will learn about the development of fast and slow systems of thinking and its purpose. You will analyze different situations to see what kind of thinking each situation provokes or supports: fast or slow. Based on your growing understanding of fast and slow thinking, you will reflect on recent situations that have triggered your hero or scholar brain.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D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Describe the purposes of the hero and the scholar brains</w:t>
            </w:r>
            <w:r w:rsidDel="00000000" w:rsidR="00000000" w:rsidRPr="00000000">
              <w:rPr>
                <w:rtl w:val="0"/>
              </w:rPr>
            </w:r>
          </w:p>
          <w:p w:rsidR="00000000" w:rsidDel="00000000" w:rsidP="00000000" w:rsidRDefault="00000000" w:rsidRPr="00000000" w14:paraId="000000D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Analyze situations to determine which thinking system may be triggered</w:t>
            </w:r>
            <w:r w:rsidDel="00000000" w:rsidR="00000000" w:rsidRPr="00000000">
              <w:rPr>
                <w:rtl w:val="0"/>
              </w:rPr>
            </w:r>
          </w:p>
          <w:p w:rsidR="00000000" w:rsidDel="00000000" w:rsidP="00000000" w:rsidRDefault="00000000" w:rsidRPr="00000000" w14:paraId="000000D8">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Evaluate plans and spaces in your lives that tend to encourage either fast or slow thinking</w:t>
            </w:r>
            <w:r w:rsidDel="00000000" w:rsidR="00000000" w:rsidRPr="00000000">
              <w:rPr>
                <w:rtl w:val="0"/>
              </w:rPr>
            </w:r>
          </w:p>
        </w:tc>
        <w:tc>
          <w:tcPr/>
          <w:p w:rsidR="00000000" w:rsidDel="00000000" w:rsidP="00000000" w:rsidRDefault="00000000" w:rsidRPr="00000000" w14:paraId="000000D9">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 minutes</w:t>
            </w:r>
            <w:r w:rsidDel="00000000" w:rsidR="00000000" w:rsidRPr="00000000">
              <w:rPr>
                <w:rtl w:val="0"/>
              </w:rPr>
            </w:r>
          </w:p>
        </w:tc>
      </w:tr>
      <w:tr>
        <w:trPr>
          <w:cantSplit w:val="0"/>
          <w:tblHeader w:val="0"/>
        </w:trPr>
        <w:tc>
          <w:tcPr/>
          <w:p w:rsidR="00000000" w:rsidDel="00000000" w:rsidP="00000000" w:rsidRDefault="00000000" w:rsidRPr="00000000" w14:paraId="000000DA">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Lenses on the Future 2.0</w:t>
            </w:r>
          </w:p>
          <w:p w:rsidR="00000000" w:rsidDel="00000000" w:rsidP="00000000" w:rsidRDefault="00000000" w:rsidRPr="00000000" w14:paraId="000000DB">
            <w:pPr>
              <w:spacing w:line="360" w:lineRule="auto"/>
              <w:jc w:val="center"/>
              <w:rPr>
                <w:rFonts w:ascii="Calibri" w:cs="Calibri" w:eastAsia="Calibri" w:hAnsi="Calibri"/>
                <w:b w:val="0"/>
                <w:sz w:val="22"/>
                <w:szCs w:val="22"/>
              </w:rPr>
            </w:pPr>
            <w:r w:rsidDel="00000000" w:rsidR="00000000" w:rsidRPr="00000000">
              <w:rPr>
                <w:rFonts w:ascii="Calibri" w:cs="Calibri" w:eastAsia="Calibri" w:hAnsi="Calibri"/>
                <w:b w:val="0"/>
                <w:sz w:val="22"/>
                <w:szCs w:val="22"/>
                <w:rtl w:val="0"/>
              </w:rPr>
              <w:t xml:space="preserve">Lesson 12: </w:t>
            </w:r>
            <w:hyperlink r:id="rId35">
              <w:r w:rsidDel="00000000" w:rsidR="00000000" w:rsidRPr="00000000">
                <w:rPr>
                  <w:rFonts w:ascii="Calibri" w:cs="Calibri" w:eastAsia="Calibri" w:hAnsi="Calibri"/>
                  <w:b w:val="0"/>
                  <w:color w:val="1155cc"/>
                  <w:sz w:val="22"/>
                  <w:szCs w:val="22"/>
                  <w:u w:val="single"/>
                  <w:rtl w:val="0"/>
                </w:rPr>
                <w:t xml:space="preserve">Reflecting on Lenses on the Future</w:t>
              </w:r>
            </w:hyperlink>
            <w:r w:rsidDel="00000000" w:rsidR="00000000" w:rsidRPr="00000000">
              <w:rPr>
                <w:rtl w:val="0"/>
              </w:rPr>
            </w:r>
          </w:p>
        </w:tc>
        <w:tc>
          <w:tcPr/>
          <w:p w:rsidR="00000000" w:rsidDel="00000000" w:rsidP="00000000" w:rsidRDefault="00000000" w:rsidRPr="00000000" w14:paraId="000000DC">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b w:val="1"/>
                <w:sz w:val="22"/>
                <w:szCs w:val="22"/>
                <w:rtl w:val="0"/>
              </w:rPr>
              <w:t xml:space="preserve">ECAP</w:t>
            </w:r>
            <w:r w:rsidDel="00000000" w:rsidR="00000000" w:rsidRPr="00000000">
              <w:rPr>
                <w:rFonts w:ascii="Calibri" w:cs="Calibri" w:eastAsia="Calibri" w:hAnsi="Calibri"/>
                <w:sz w:val="22"/>
                <w:szCs w:val="22"/>
                <w:rtl w:val="0"/>
              </w:rPr>
              <w:t xml:space="preserve">: Document personal identity, interests, and skills. as they relate to career/education planning.</w:t>
            </w:r>
            <w:r w:rsidDel="00000000" w:rsidR="00000000" w:rsidRPr="00000000">
              <w:rPr>
                <w:rtl w:val="0"/>
              </w:rPr>
            </w:r>
          </w:p>
        </w:tc>
        <w:tc>
          <w:tcPr/>
          <w:p w:rsidR="00000000" w:rsidDel="00000000" w:rsidP="00000000" w:rsidRDefault="00000000" w:rsidRPr="00000000" w14:paraId="000000DD">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last lesson of this Lenses on the Future unit, you will take some time to reflect on key activities or discoveries that you made about yourself, your community and your happiness. </w:t>
            </w:r>
            <w:r w:rsidDel="00000000" w:rsidR="00000000" w:rsidRPr="00000000">
              <w:rPr>
                <w:rFonts w:ascii="Calibri" w:cs="Calibri" w:eastAsia="Calibri" w:hAnsi="Calibri"/>
                <w:b w:val="1"/>
                <w:sz w:val="22"/>
                <w:szCs w:val="22"/>
                <w:rtl w:val="0"/>
              </w:rPr>
              <w:t xml:space="preserve">Lesson PDF should be added to ECAP Portfolio.</w:t>
            </w:r>
            <w:r w:rsidDel="00000000" w:rsidR="00000000" w:rsidRPr="00000000">
              <w:rPr>
                <w:rtl w:val="0"/>
              </w:rPr>
            </w:r>
          </w:p>
        </w:tc>
        <w:tc>
          <w:tcPr/>
          <w:p w:rsidR="00000000" w:rsidDel="00000000" w:rsidP="00000000" w:rsidRDefault="00000000" w:rsidRPr="00000000" w14:paraId="000000DE">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0" w:before="100" w:line="360" w:lineRule="auto"/>
              <w:ind w:left="270" w:right="0" w:hanging="180"/>
              <w:jc w:val="left"/>
              <w:rPr>
                <w:rFonts w:ascii="Calibri" w:cs="Calibri" w:eastAsia="Calibri" w:hAnsi="Calibri"/>
                <w:sz w:val="22"/>
                <w:szCs w:val="22"/>
                <w:u w:val="none"/>
              </w:rPr>
            </w:pPr>
            <w:r w:rsidDel="00000000" w:rsidR="00000000" w:rsidRPr="00000000">
              <w:rPr>
                <w:rFonts w:ascii="Calibri" w:cs="Calibri" w:eastAsia="Calibri" w:hAnsi="Calibri"/>
                <w:sz w:val="22"/>
                <w:szCs w:val="22"/>
                <w:rtl w:val="0"/>
              </w:rPr>
              <w:t xml:space="preserve">Reflect on your learning and growth over time.</w:t>
            </w:r>
            <w:r w:rsidDel="00000000" w:rsidR="00000000" w:rsidRPr="00000000">
              <w:rPr>
                <w:rtl w:val="0"/>
              </w:rPr>
            </w:r>
          </w:p>
          <w:p w:rsidR="00000000" w:rsidDel="00000000" w:rsidP="00000000" w:rsidRDefault="00000000" w:rsidRPr="00000000" w14:paraId="000000DF">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Communicate your learning and growth over time.</w:t>
            </w:r>
            <w:r w:rsidDel="00000000" w:rsidR="00000000" w:rsidRPr="00000000">
              <w:rPr>
                <w:rtl w:val="0"/>
              </w:rPr>
            </w:r>
          </w:p>
        </w:tc>
        <w:tc>
          <w:tcPr/>
          <w:p w:rsidR="00000000" w:rsidDel="00000000" w:rsidP="00000000" w:rsidRDefault="00000000" w:rsidRPr="00000000" w14:paraId="000000E0">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 minutes</w:t>
            </w:r>
            <w:r w:rsidDel="00000000" w:rsidR="00000000" w:rsidRPr="00000000">
              <w:rPr>
                <w:rtl w:val="0"/>
              </w:rPr>
            </w:r>
          </w:p>
        </w:tc>
      </w:tr>
      <w:tr>
        <w:trPr>
          <w:cantSplit w:val="0"/>
          <w:tblHeader w:val="0"/>
        </w:trPr>
        <w:tc>
          <w:tcPr/>
          <w:p w:rsidR="00000000" w:rsidDel="00000000" w:rsidP="00000000" w:rsidRDefault="00000000" w:rsidRPr="00000000" w14:paraId="000000E1">
            <w:pPr>
              <w:spacing w:line="360" w:lineRule="auto"/>
              <w:jc w:val="center"/>
              <w:rPr>
                <w:rFonts w:ascii="Calibri" w:cs="Calibri" w:eastAsia="Calibri" w:hAnsi="Calibri"/>
                <w:sz w:val="22"/>
                <w:szCs w:val="22"/>
              </w:rPr>
            </w:pPr>
            <w:r w:rsidDel="00000000" w:rsidR="00000000" w:rsidRPr="00000000">
              <w:rPr>
                <w:rFonts w:ascii="Calibri" w:cs="Calibri" w:eastAsia="Calibri" w:hAnsi="Calibri"/>
                <w:sz w:val="22"/>
                <w:szCs w:val="22"/>
                <w:rtl w:val="0"/>
              </w:rPr>
              <w:t xml:space="preserve">Skills for Success 2.0</w:t>
            </w:r>
          </w:p>
          <w:p w:rsidR="00000000" w:rsidDel="00000000" w:rsidP="00000000" w:rsidRDefault="00000000" w:rsidRPr="00000000" w14:paraId="000000E2">
            <w:pPr>
              <w:spacing w:line="360" w:lineRule="auto"/>
              <w:jc w:val="center"/>
              <w:rPr>
                <w:rFonts w:ascii="Calibri" w:cs="Calibri" w:eastAsia="Calibri" w:hAnsi="Calibri"/>
                <w:sz w:val="22"/>
                <w:szCs w:val="22"/>
              </w:rPr>
            </w:pPr>
            <w:hyperlink r:id="rId36">
              <w:r w:rsidDel="00000000" w:rsidR="00000000" w:rsidRPr="00000000">
                <w:rPr>
                  <w:rFonts w:ascii="Calibri" w:cs="Calibri" w:eastAsia="Calibri" w:hAnsi="Calibri"/>
                  <w:color w:val="1155cc"/>
                  <w:sz w:val="22"/>
                  <w:szCs w:val="22"/>
                  <w:u w:val="single"/>
                  <w:rtl w:val="0"/>
                </w:rPr>
                <w:t xml:space="preserve">Lesson 12: The Myth of Multitasking</w:t>
              </w:r>
            </w:hyperlink>
            <w:r w:rsidDel="00000000" w:rsidR="00000000" w:rsidRPr="00000000">
              <w:rPr>
                <w:rtl w:val="0"/>
              </w:rPr>
            </w:r>
          </w:p>
        </w:tc>
        <w:tc>
          <w:tcPr/>
          <w:p w:rsidR="00000000" w:rsidDel="00000000" w:rsidP="00000000" w:rsidRDefault="00000000" w:rsidRPr="00000000" w14:paraId="000000E3">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b w:val="1"/>
                <w:sz w:val="22"/>
                <w:szCs w:val="22"/>
                <w:rtl w:val="0"/>
              </w:rPr>
              <w:t xml:space="preserve">AZ Standards:</w:t>
            </w:r>
            <w:r w:rsidDel="00000000" w:rsidR="00000000" w:rsidRPr="00000000">
              <w:rPr>
                <w:rFonts w:ascii="Calibri" w:cs="Calibri" w:eastAsia="Calibri" w:hAnsi="Calibri"/>
                <w:sz w:val="22"/>
                <w:szCs w:val="22"/>
                <w:rtl w:val="0"/>
              </w:rPr>
              <w:t xml:space="preserve"> 7.2</w:t>
            </w:r>
            <w:r w:rsidDel="00000000" w:rsidR="00000000" w:rsidRPr="00000000">
              <w:rPr>
                <w:rtl w:val="0"/>
              </w:rPr>
            </w:r>
          </w:p>
        </w:tc>
        <w:tc>
          <w:tcPr/>
          <w:p w:rsidR="00000000" w:rsidDel="00000000" w:rsidP="00000000" w:rsidRDefault="00000000" w:rsidRPr="00000000" w14:paraId="000000E4">
            <w:pPr>
              <w:spacing w:line="360" w:lineRule="auto"/>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In this lesson, you will learn about the assumptions associated with multitasking. You will analyze and compare multitasking and single-tasking. Based on your analysis and understanding, you will reflect on your own assumptions about multitasking</w:t>
            </w:r>
            <w:r w:rsidDel="00000000" w:rsidR="00000000" w:rsidRPr="00000000">
              <w:rPr>
                <w:rtl w:val="0"/>
              </w:rPr>
            </w:r>
          </w:p>
        </w:tc>
        <w:tc>
          <w:tcPr/>
          <w:p w:rsidR="00000000" w:rsidDel="00000000" w:rsidP="00000000" w:rsidRDefault="00000000" w:rsidRPr="00000000" w14:paraId="000000E5">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Understand the assumptions associated with multitasking</w:t>
            </w:r>
            <w:r w:rsidDel="00000000" w:rsidR="00000000" w:rsidRPr="00000000">
              <w:rPr>
                <w:rtl w:val="0"/>
              </w:rPr>
            </w:r>
          </w:p>
          <w:p w:rsidR="00000000" w:rsidDel="00000000" w:rsidP="00000000" w:rsidRDefault="00000000" w:rsidRPr="00000000" w14:paraId="000000E6">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Compare and contrast multitasking versus single-tasking</w:t>
            </w:r>
            <w:r w:rsidDel="00000000" w:rsidR="00000000" w:rsidRPr="00000000">
              <w:rPr>
                <w:rtl w:val="0"/>
              </w:rPr>
            </w:r>
          </w:p>
          <w:p w:rsidR="00000000" w:rsidDel="00000000" w:rsidP="00000000" w:rsidRDefault="00000000" w:rsidRPr="00000000" w14:paraId="000000E7">
            <w:pPr>
              <w:keepNext w:val="0"/>
              <w:keepLines w:val="0"/>
              <w:widowControl w:val="1"/>
              <w:numPr>
                <w:ilvl w:val="0"/>
                <w:numId w:val="6"/>
              </w:numPr>
              <w:pBdr>
                <w:top w:space="0" w:sz="0" w:val="nil"/>
                <w:left w:space="0" w:sz="0" w:val="nil"/>
                <w:bottom w:space="0" w:sz="0" w:val="nil"/>
                <w:right w:space="0" w:sz="0" w:val="nil"/>
                <w:between w:space="0" w:sz="0" w:val="nil"/>
              </w:pBdr>
              <w:shd w:fill="auto" w:val="clear"/>
              <w:spacing w:after="160" w:before="100" w:line="360" w:lineRule="auto"/>
              <w:ind w:left="256" w:right="0" w:hanging="256"/>
              <w:jc w:val="left"/>
              <w:rPr>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sz w:val="22"/>
                <w:szCs w:val="22"/>
                <w:rtl w:val="0"/>
              </w:rPr>
              <w:t xml:space="preserve">Reflect on your own assumptions about multitasking</w:t>
            </w:r>
            <w:r w:rsidDel="00000000" w:rsidR="00000000" w:rsidRPr="00000000">
              <w:rPr>
                <w:rtl w:val="0"/>
              </w:rPr>
            </w:r>
          </w:p>
        </w:tc>
        <w:tc>
          <w:tcPr/>
          <w:p w:rsidR="00000000" w:rsidDel="00000000" w:rsidP="00000000" w:rsidRDefault="00000000" w:rsidRPr="00000000" w14:paraId="000000E8">
            <w:pPr>
              <w:spacing w:line="360" w:lineRule="auto"/>
              <w:jc w:val="center"/>
              <w:rPr>
                <w:rFonts w:ascii="Calibri" w:cs="Calibri" w:eastAsia="Calibri" w:hAnsi="Calibri"/>
                <w:color w:val="000000"/>
                <w:sz w:val="22"/>
                <w:szCs w:val="22"/>
              </w:rPr>
            </w:pPr>
            <w:r w:rsidDel="00000000" w:rsidR="00000000" w:rsidRPr="00000000">
              <w:rPr>
                <w:rFonts w:ascii="Calibri" w:cs="Calibri" w:eastAsia="Calibri" w:hAnsi="Calibri"/>
                <w:sz w:val="22"/>
                <w:szCs w:val="22"/>
                <w:rtl w:val="0"/>
              </w:rPr>
              <w:t xml:space="preserve">45-50 minutes</w:t>
            </w:r>
            <w:r w:rsidDel="00000000" w:rsidR="00000000" w:rsidRPr="00000000">
              <w:rPr>
                <w:rtl w:val="0"/>
              </w:rPr>
            </w:r>
          </w:p>
        </w:tc>
      </w:tr>
    </w:tbl>
    <w:p w:rsidR="00000000" w:rsidDel="00000000" w:rsidP="00000000" w:rsidRDefault="00000000" w:rsidRPr="00000000" w14:paraId="000000E9">
      <w:pPr>
        <w:rPr>
          <w:sz w:val="22"/>
          <w:szCs w:val="22"/>
        </w:rPr>
      </w:pPr>
      <w:r w:rsidDel="00000000" w:rsidR="00000000" w:rsidRPr="00000000">
        <w:rPr>
          <w:rtl w:val="0"/>
        </w:rPr>
      </w:r>
    </w:p>
    <w:sectPr>
      <w:type w:val="continuous"/>
      <w:pgSz w:h="12240" w:w="15840" w:orient="landscape"/>
      <w:pgMar w:bottom="720" w:top="720" w:left="720" w:right="720" w:header="720" w:footer="72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Arial"/>
  <w:font w:name="Calibri"/>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2">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Arial" w:cs="Arial" w:eastAsia="Arial" w:hAnsi="Arial"/>
        <w:b w:val="0"/>
        <w:i w:val="0"/>
        <w:smallCaps w:val="0"/>
        <w:strike w:val="0"/>
        <w:color w:val="000000"/>
        <w:sz w:val="18"/>
        <w:szCs w:val="18"/>
        <w:u w:val="none"/>
        <w:shd w:fill="auto" w:val="clear"/>
        <w:vertAlign w:val="baseline"/>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F5">
    <w:pPr>
      <w:rPr/>
    </w:pPr>
    <w:r w:rsidDel="00000000" w:rsidR="00000000" w:rsidRPr="00000000">
      <w:rPr>
        <w:rtl w:val="0"/>
      </w:rPr>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r>
  </w:p>
  <w:p w:rsidR="00000000" w:rsidDel="00000000" w:rsidP="00000000" w:rsidRDefault="00000000" w:rsidRPr="00000000" w14:paraId="000000F8">
    <w:pPr>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 w:val="left" w:pos="2049"/>
      </w:tabs>
      <w:spacing w:after="0" w:before="0" w:line="240" w:lineRule="auto"/>
      <w:ind w:left="0" w:right="0" w:firstLine="0"/>
      <w:jc w:val="righ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fldChar w:fldCharType="begin"/>
      <w:instrText xml:space="preserve">PAGE</w:instrText>
      <w:fldChar w:fldCharType="separate"/>
      <w:fldChar w:fldCharType="end"/>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24"/>
        <w:szCs w:val="24"/>
        <w:u w:val="none"/>
        <w:shd w:fill="auto" w:val="clear"/>
        <w:vertAlign w:val="baseline"/>
      </w:rPr>
    </w:pPr>
    <w:r w:rsidDel="00000000" w:rsidR="00000000" w:rsidRPr="00000000">
      <w:rPr>
        <w:rFonts w:ascii="Georgia" w:cs="Georgia" w:eastAsia="Georgia" w:hAnsi="Georgia"/>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EE">
    <w:pPr>
      <w:keepNext w:val="0"/>
      <w:keepLines w:val="0"/>
      <w:widowControl w:val="1"/>
      <w:pBdr>
        <w:top w:space="0" w:sz="0" w:val="nil"/>
        <w:left w:space="0" w:sz="0" w:val="nil"/>
        <w:bottom w:space="0" w:sz="0" w:val="nil"/>
        <w:right w:space="0" w:sz="0" w:val="nil"/>
        <w:between w:space="0" w:sz="0" w:val="nil"/>
      </w:pBdr>
      <w:shd w:fill="auto" w:val="clear"/>
      <w:tabs>
        <w:tab w:val="center" w:pos="4680"/>
        <w:tab w:val="right" w:pos="9360"/>
      </w:tabs>
      <w:spacing w:after="0" w:before="0" w:line="240" w:lineRule="auto"/>
      <w:ind w:left="0" w:right="0" w:firstLine="0"/>
      <w:jc w:val="left"/>
      <w:rPr>
        <w:rFonts w:ascii="Georgia" w:cs="Georgia" w:eastAsia="Georgia" w:hAnsi="Georgia"/>
        <w:b w:val="0"/>
        <w:i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EF">
    <w:pPr>
      <w:rPr/>
    </w:pPr>
    <w:r w:rsidDel="00000000" w:rsidR="00000000" w:rsidRPr="00000000">
      <w:rPr>
        <w:rtl w:val="0"/>
      </w:rPr>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720"/>
      </w:pPr>
      <w:rPr>
        <w:rFonts w:ascii="Georgia" w:cs="Georgia" w:eastAsia="Georgia" w:hAnsi="Georgia"/>
      </w:rPr>
    </w:lvl>
    <w:lvl w:ilvl="1">
      <w:start w:val="1"/>
      <w:numFmt w:val="bullet"/>
      <w:lvlText w:val="o"/>
      <w:lvlJc w:val="left"/>
      <w:pPr>
        <w:ind w:left="1080" w:hanging="360"/>
      </w:pPr>
      <w:rPr>
        <w:rFonts w:ascii="Courier New" w:cs="Courier New" w:eastAsia="Courier New" w:hAnsi="Courier New"/>
      </w:rPr>
    </w:lvl>
    <w:lvl w:ilvl="2">
      <w:start w:val="1"/>
      <w:numFmt w:val="bullet"/>
      <w:lvlText w:val="▪"/>
      <w:lvlJc w:val="left"/>
      <w:pPr>
        <w:ind w:left="1800" w:hanging="360"/>
      </w:pPr>
      <w:rPr>
        <w:rFonts w:ascii="Noto Sans Symbols" w:cs="Noto Sans Symbols" w:eastAsia="Noto Sans Symbols" w:hAnsi="Noto Sans Symbols"/>
      </w:rPr>
    </w:lvl>
    <w:lvl w:ilvl="3">
      <w:start w:val="1"/>
      <w:numFmt w:val="bullet"/>
      <w:lvlText w:val="●"/>
      <w:lvlJc w:val="left"/>
      <w:pPr>
        <w:ind w:left="2520" w:hanging="360"/>
      </w:pPr>
      <w:rPr>
        <w:rFonts w:ascii="Noto Sans Symbols" w:cs="Noto Sans Symbols" w:eastAsia="Noto Sans Symbols" w:hAnsi="Noto Sans Symbols"/>
      </w:rPr>
    </w:lvl>
    <w:lvl w:ilvl="4">
      <w:start w:val="1"/>
      <w:numFmt w:val="bullet"/>
      <w:lvlText w:val="o"/>
      <w:lvlJc w:val="left"/>
      <w:pPr>
        <w:ind w:left="3240" w:hanging="360"/>
      </w:pPr>
      <w:rPr>
        <w:rFonts w:ascii="Courier New" w:cs="Courier New" w:eastAsia="Courier New" w:hAnsi="Courier New"/>
      </w:rPr>
    </w:lvl>
    <w:lvl w:ilvl="5">
      <w:start w:val="1"/>
      <w:numFmt w:val="bullet"/>
      <w:lvlText w:val="▪"/>
      <w:lvlJc w:val="left"/>
      <w:pPr>
        <w:ind w:left="3960" w:hanging="360"/>
      </w:pPr>
      <w:rPr>
        <w:rFonts w:ascii="Noto Sans Symbols" w:cs="Noto Sans Symbols" w:eastAsia="Noto Sans Symbols" w:hAnsi="Noto Sans Symbols"/>
      </w:rPr>
    </w:lvl>
    <w:lvl w:ilvl="6">
      <w:start w:val="1"/>
      <w:numFmt w:val="bullet"/>
      <w:lvlText w:val="●"/>
      <w:lvlJc w:val="left"/>
      <w:pPr>
        <w:ind w:left="4680" w:hanging="360"/>
      </w:pPr>
      <w:rPr>
        <w:rFonts w:ascii="Noto Sans Symbols" w:cs="Noto Sans Symbols" w:eastAsia="Noto Sans Symbols" w:hAnsi="Noto Sans Symbols"/>
      </w:rPr>
    </w:lvl>
    <w:lvl w:ilvl="7">
      <w:start w:val="1"/>
      <w:numFmt w:val="bullet"/>
      <w:lvlText w:val="o"/>
      <w:lvlJc w:val="left"/>
      <w:pPr>
        <w:ind w:left="5400" w:hanging="360"/>
      </w:pPr>
      <w:rPr>
        <w:rFonts w:ascii="Courier New" w:cs="Courier New" w:eastAsia="Courier New" w:hAnsi="Courier New"/>
      </w:rPr>
    </w:lvl>
    <w:lvl w:ilvl="8">
      <w:start w:val="1"/>
      <w:numFmt w:val="bullet"/>
      <w:lvlText w:val="▪"/>
      <w:lvlJc w:val="left"/>
      <w:pPr>
        <w:ind w:left="6120" w:hanging="360"/>
      </w:pPr>
      <w:rPr>
        <w:rFonts w:ascii="Noto Sans Symbols" w:cs="Noto Sans Symbols" w:eastAsia="Noto Sans Symbols" w:hAnsi="Noto Sans Symbols"/>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Georgia" w:cs="Georgia" w:eastAsia="Georgia" w:hAnsi="Georgia"/>
        <w:sz w:val="18"/>
        <w:szCs w:val="18"/>
        <w:lang w:val="en-US"/>
      </w:rPr>
    </w:rPrDefault>
    <w:pPrDefault>
      <w:pPr>
        <w:spacing w:after="360" w:before="60" w:line="312"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Arial" w:cs="Arial" w:eastAsia="Arial" w:hAnsi="Arial"/>
      <w:b w:val="1"/>
      <w:color w:val="ff532e"/>
      <w:sz w:val="40"/>
      <w:szCs w:val="40"/>
    </w:rPr>
  </w:style>
  <w:style w:type="paragraph" w:styleId="Heading2">
    <w:name w:val="heading 2"/>
    <w:basedOn w:val="Normal"/>
    <w:next w:val="Normal"/>
    <w:pPr>
      <w:spacing w:after="240" w:before="120" w:lineRule="auto"/>
    </w:pPr>
    <w:rPr>
      <w:rFonts w:ascii="Arial" w:cs="Arial" w:eastAsia="Arial" w:hAnsi="Arial"/>
      <w:b w:val="1"/>
      <w:color w:val="000000"/>
      <w:sz w:val="28"/>
      <w:szCs w:val="28"/>
    </w:rPr>
  </w:style>
  <w:style w:type="paragraph" w:styleId="Heading3">
    <w:name w:val="heading 3"/>
    <w:basedOn w:val="Normal"/>
    <w:next w:val="Normal"/>
    <w:pPr>
      <w:spacing w:after="120" w:before="120" w:lineRule="auto"/>
    </w:pPr>
    <w:rPr>
      <w:rFonts w:ascii="Arial" w:cs="Arial" w:eastAsia="Arial" w:hAnsi="Arial"/>
      <w:b w:val="1"/>
      <w:i w:val="1"/>
      <w:color w:val="3ac1cc"/>
      <w:sz w:val="24"/>
      <w:szCs w:val="24"/>
    </w:rPr>
  </w:style>
  <w:style w:type="paragraph" w:styleId="Heading4">
    <w:name w:val="heading 4"/>
    <w:basedOn w:val="Normal"/>
    <w:next w:val="Normal"/>
    <w:pPr>
      <w:spacing w:after="0" w:before="240" w:lineRule="auto"/>
    </w:pPr>
    <w:rPr>
      <w:smallCaps w:val="1"/>
    </w:rPr>
  </w:style>
  <w:style w:type="paragraph" w:styleId="Heading5">
    <w:name w:val="heading 5"/>
    <w:basedOn w:val="Normal"/>
    <w:next w:val="Normal"/>
    <w:pPr>
      <w:spacing w:after="0" w:before="200" w:lineRule="auto"/>
    </w:pPr>
    <w:rPr>
      <w:smallCaps w:val="1"/>
      <w:color w:val="28939b"/>
    </w:rPr>
  </w:style>
  <w:style w:type="paragraph" w:styleId="Heading6">
    <w:name w:val="heading 6"/>
    <w:basedOn w:val="Normal"/>
    <w:next w:val="Normal"/>
    <w:pPr>
      <w:keepNext w:val="1"/>
      <w:keepLines w:val="1"/>
      <w:spacing w:after="0" w:before="40" w:lineRule="auto"/>
    </w:pPr>
    <w:rPr>
      <w:rFonts w:ascii="Arial" w:cs="Arial" w:eastAsia="Arial" w:hAnsi="Arial"/>
      <w:color w:val="ff532e"/>
      <w:sz w:val="24"/>
      <w:szCs w:val="24"/>
    </w:rPr>
  </w:style>
  <w:style w:type="paragraph" w:styleId="Title">
    <w:name w:val="Title"/>
    <w:basedOn w:val="Normal"/>
    <w:next w:val="Normal"/>
    <w:pPr/>
    <w:rPr>
      <w:rFonts w:ascii="Arial" w:cs="Arial" w:eastAsia="Arial" w:hAnsi="Arial"/>
      <w:b w:val="1"/>
      <w:color w:val="000000"/>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Arial" w:cs="Arial" w:eastAsia="Arial" w:hAnsi="Arial"/>
      <w:b w:val="1"/>
      <w:color w:val="ff532e"/>
      <w:sz w:val="40"/>
      <w:szCs w:val="40"/>
    </w:rPr>
  </w:style>
  <w:style w:type="paragraph" w:styleId="Heading2">
    <w:name w:val="heading 2"/>
    <w:basedOn w:val="Normal"/>
    <w:next w:val="Normal"/>
    <w:pPr>
      <w:spacing w:after="240" w:before="120" w:lineRule="auto"/>
    </w:pPr>
    <w:rPr>
      <w:rFonts w:ascii="Arial" w:cs="Arial" w:eastAsia="Arial" w:hAnsi="Arial"/>
      <w:b w:val="1"/>
      <w:color w:val="000000"/>
      <w:sz w:val="28"/>
      <w:szCs w:val="28"/>
    </w:rPr>
  </w:style>
  <w:style w:type="paragraph" w:styleId="Heading3">
    <w:name w:val="heading 3"/>
    <w:basedOn w:val="Normal"/>
    <w:next w:val="Normal"/>
    <w:pPr>
      <w:spacing w:after="120" w:before="120" w:lineRule="auto"/>
    </w:pPr>
    <w:rPr>
      <w:rFonts w:ascii="Arial" w:cs="Arial" w:eastAsia="Arial" w:hAnsi="Arial"/>
      <w:b w:val="1"/>
      <w:i w:val="1"/>
      <w:color w:val="3ac1cc"/>
      <w:sz w:val="24"/>
      <w:szCs w:val="24"/>
    </w:rPr>
  </w:style>
  <w:style w:type="paragraph" w:styleId="Heading4">
    <w:name w:val="heading 4"/>
    <w:basedOn w:val="Normal"/>
    <w:next w:val="Normal"/>
    <w:pPr>
      <w:spacing w:after="0" w:before="240" w:lineRule="auto"/>
    </w:pPr>
    <w:rPr>
      <w:smallCaps w:val="1"/>
    </w:rPr>
  </w:style>
  <w:style w:type="paragraph" w:styleId="Heading5">
    <w:name w:val="heading 5"/>
    <w:basedOn w:val="Normal"/>
    <w:next w:val="Normal"/>
    <w:pPr>
      <w:spacing w:after="0" w:before="200" w:lineRule="auto"/>
    </w:pPr>
    <w:rPr>
      <w:smallCaps w:val="1"/>
      <w:color w:val="28939b"/>
    </w:rPr>
  </w:style>
  <w:style w:type="paragraph" w:styleId="Heading6">
    <w:name w:val="heading 6"/>
    <w:basedOn w:val="Normal"/>
    <w:next w:val="Normal"/>
    <w:pPr>
      <w:keepNext w:val="1"/>
      <w:keepLines w:val="1"/>
      <w:spacing w:after="0" w:before="40" w:lineRule="auto"/>
    </w:pPr>
    <w:rPr>
      <w:rFonts w:ascii="Arial" w:cs="Arial" w:eastAsia="Arial" w:hAnsi="Arial"/>
      <w:color w:val="ff532e"/>
      <w:sz w:val="24"/>
      <w:szCs w:val="24"/>
    </w:rPr>
  </w:style>
  <w:style w:type="paragraph" w:styleId="Title">
    <w:name w:val="Title"/>
    <w:basedOn w:val="Normal"/>
    <w:next w:val="Normal"/>
    <w:pPr/>
    <w:rPr>
      <w:rFonts w:ascii="Arial" w:cs="Arial" w:eastAsia="Arial" w:hAnsi="Arial"/>
      <w:b w:val="1"/>
      <w:color w:val="000000"/>
      <w:sz w:val="56"/>
      <w:szCs w:val="56"/>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before="240" w:lineRule="auto"/>
    </w:pPr>
    <w:rPr>
      <w:rFonts w:ascii="Arial" w:cs="Arial" w:eastAsia="Arial" w:hAnsi="Arial"/>
      <w:b w:val="1"/>
      <w:color w:val="ff532e"/>
      <w:sz w:val="40"/>
      <w:szCs w:val="40"/>
    </w:rPr>
  </w:style>
  <w:style w:type="paragraph" w:styleId="Heading2">
    <w:name w:val="heading 2"/>
    <w:basedOn w:val="Normal"/>
    <w:next w:val="Normal"/>
    <w:pPr>
      <w:spacing w:after="240" w:before="120" w:lineRule="auto"/>
    </w:pPr>
    <w:rPr>
      <w:rFonts w:ascii="Arial" w:cs="Arial" w:eastAsia="Arial" w:hAnsi="Arial"/>
      <w:b w:val="1"/>
      <w:color w:val="000000"/>
      <w:sz w:val="28"/>
      <w:szCs w:val="28"/>
    </w:rPr>
  </w:style>
  <w:style w:type="paragraph" w:styleId="Heading3">
    <w:name w:val="heading 3"/>
    <w:basedOn w:val="Normal"/>
    <w:next w:val="Normal"/>
    <w:pPr>
      <w:spacing w:after="120" w:before="120" w:lineRule="auto"/>
    </w:pPr>
    <w:rPr>
      <w:rFonts w:ascii="Arial" w:cs="Arial" w:eastAsia="Arial" w:hAnsi="Arial"/>
      <w:b w:val="1"/>
      <w:i w:val="1"/>
      <w:color w:val="3ac1cc"/>
      <w:sz w:val="24"/>
      <w:szCs w:val="24"/>
    </w:rPr>
  </w:style>
  <w:style w:type="paragraph" w:styleId="Heading4">
    <w:name w:val="heading 4"/>
    <w:basedOn w:val="Normal"/>
    <w:next w:val="Normal"/>
    <w:pPr>
      <w:spacing w:after="0" w:before="240" w:lineRule="auto"/>
    </w:pPr>
    <w:rPr>
      <w:smallCaps w:val="1"/>
    </w:rPr>
  </w:style>
  <w:style w:type="paragraph" w:styleId="Heading5">
    <w:name w:val="heading 5"/>
    <w:basedOn w:val="Normal"/>
    <w:next w:val="Normal"/>
    <w:pPr>
      <w:spacing w:after="0" w:before="200" w:lineRule="auto"/>
    </w:pPr>
    <w:rPr>
      <w:smallCaps w:val="1"/>
      <w:color w:val="28939b"/>
    </w:rPr>
  </w:style>
  <w:style w:type="paragraph" w:styleId="Heading6">
    <w:name w:val="heading 6"/>
    <w:basedOn w:val="Normal"/>
    <w:next w:val="Normal"/>
    <w:pPr>
      <w:keepNext w:val="1"/>
      <w:keepLines w:val="1"/>
      <w:spacing w:after="0" w:before="40" w:lineRule="auto"/>
    </w:pPr>
    <w:rPr>
      <w:rFonts w:ascii="Arial" w:cs="Arial" w:eastAsia="Arial" w:hAnsi="Arial"/>
      <w:color w:val="ff532e"/>
      <w:sz w:val="24"/>
      <w:szCs w:val="24"/>
    </w:rPr>
  </w:style>
  <w:style w:type="paragraph" w:styleId="Title">
    <w:name w:val="Title"/>
    <w:basedOn w:val="Normal"/>
    <w:next w:val="Normal"/>
    <w:pPr/>
    <w:rPr>
      <w:rFonts w:ascii="Arial" w:cs="Arial" w:eastAsia="Arial" w:hAnsi="Arial"/>
      <w:b w:val="1"/>
      <w:color w:val="000000"/>
      <w:sz w:val="56"/>
      <w:szCs w:val="56"/>
    </w:rPr>
  </w:style>
  <w:style w:type="paragraph" w:styleId="Subtitle">
    <w:name w:val="Subtitle"/>
    <w:basedOn w:val="Normal"/>
    <w:next w:val="Normal"/>
    <w:pPr/>
    <w:rPr>
      <w:rFonts w:ascii="Arial" w:cs="Arial" w:eastAsia="Arial" w:hAnsi="Arial"/>
      <w:b w:val="1"/>
      <w:color w:val="000000"/>
      <w:sz w:val="24"/>
      <w:szCs w:val="24"/>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ffdcd5" w:val="clear"/>
      </w:tcPr>
    </w:tblStylePr>
    <w:tblStylePr w:type="band1Vert">
      <w:tcPr>
        <w:shd w:fill="ffdcd5" w:val="clear"/>
      </w:tcPr>
    </w:tblStylePr>
    <w:tblStylePr w:type="firstCol">
      <w:rPr>
        <w:b w:val="1"/>
      </w:rPr>
    </w:tblStylePr>
    <w:tblStylePr w:type="firstRow">
      <w:rPr>
        <w:b w:val="1"/>
        <w:color w:val="ffffff"/>
      </w:rPr>
      <w:tcPr>
        <w:tcBorders>
          <w:top w:color="ff532e" w:space="0" w:sz="4" w:val="single"/>
          <w:left w:color="ff532e" w:space="0" w:sz="4" w:val="single"/>
          <w:bottom w:color="ff532e" w:space="0" w:sz="4" w:val="single"/>
          <w:right w:color="ff532e" w:space="0" w:sz="4" w:val="single"/>
          <w:insideH w:color="000000" w:space="0" w:sz="0" w:val="nil"/>
          <w:insideV w:color="000000" w:space="0" w:sz="0" w:val="nil"/>
        </w:tcBorders>
        <w:shd w:fill="ff532e" w:val="clear"/>
      </w:tcPr>
    </w:tblStylePr>
    <w:tblStylePr w:type="lastCol">
      <w:rPr>
        <w:b w:val="1"/>
      </w:rPr>
    </w:tblStylePr>
    <w:tblStylePr w:type="lastRow">
      <w:rPr>
        <w:b w:val="1"/>
      </w:rPr>
      <w:tcPr>
        <w:tcBorders>
          <w:top w:color="ff532e" w:space="0" w:sz="4" w:val="single"/>
        </w:tcBorders>
      </w:tcPr>
    </w:tblStylePr>
  </w:style>
  <w:style w:type="paragraph" w:styleId="Subtitle">
    <w:name w:val="Subtitle"/>
    <w:basedOn w:val="Normal"/>
    <w:next w:val="Normal"/>
    <w:pPr/>
    <w:rPr>
      <w:rFonts w:ascii="Arial" w:cs="Arial" w:eastAsia="Arial" w:hAnsi="Arial"/>
      <w:b w:val="1"/>
      <w:color w:val="000000"/>
      <w:sz w:val="24"/>
      <w:szCs w:val="24"/>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ffdcd5" w:val="clear"/>
      </w:tcPr>
    </w:tblStylePr>
    <w:tblStylePr w:type="band1Vert">
      <w:tcPr>
        <w:shd w:fill="ffdcd5" w:val="clear"/>
      </w:tcPr>
    </w:tblStylePr>
    <w:tblStylePr w:type="firstCol">
      <w:rPr>
        <w:b w:val="1"/>
      </w:rPr>
    </w:tblStylePr>
    <w:tblStylePr w:type="firstRow">
      <w:rPr>
        <w:b w:val="1"/>
        <w:color w:val="ffffff"/>
      </w:rPr>
      <w:tcPr>
        <w:tcBorders>
          <w:top w:color="ff532e" w:space="0" w:sz="4" w:val="single"/>
          <w:left w:color="ff532e" w:space="0" w:sz="4" w:val="single"/>
          <w:bottom w:color="ff532e" w:space="0" w:sz="4" w:val="single"/>
          <w:right w:color="ff532e" w:space="0" w:sz="4" w:val="single"/>
          <w:insideH w:color="000000" w:space="0" w:sz="0" w:val="nil"/>
          <w:insideV w:color="000000" w:space="0" w:sz="0" w:val="nil"/>
        </w:tcBorders>
        <w:shd w:fill="ff532e" w:val="clear"/>
      </w:tcPr>
    </w:tblStylePr>
    <w:tblStylePr w:type="lastCol">
      <w:rPr>
        <w:b w:val="1"/>
      </w:rPr>
    </w:tblStylePr>
    <w:tblStylePr w:type="lastRow">
      <w:rPr>
        <w:b w:val="1"/>
      </w:rPr>
      <w:tcPr>
        <w:tcBorders>
          <w:top w:color="ff532e" w:space="0" w:sz="4" w:val="single"/>
        </w:tcBorders>
      </w:tcPr>
    </w:tblStylePr>
  </w:style>
  <w:style w:type="paragraph" w:styleId="Subtitle">
    <w:name w:val="Subtitle"/>
    <w:basedOn w:val="Normal"/>
    <w:next w:val="Normal"/>
    <w:pPr/>
    <w:rPr>
      <w:rFonts w:ascii="Arial" w:cs="Arial" w:eastAsia="Arial" w:hAnsi="Arial"/>
      <w:b w:val="1"/>
      <w:color w:val="000000"/>
      <w:sz w:val="24"/>
      <w:szCs w:val="24"/>
    </w:rPr>
  </w:style>
  <w:style w:type="table" w:styleId="Table1">
    <w:basedOn w:val="TableNormal"/>
    <w:tblPr>
      <w:tblStyleRowBandSize w:val="1"/>
      <w:tblStyleColBandSize w:val="1"/>
      <w:tblCellMar>
        <w:top w:w="0.0" w:type="dxa"/>
        <w:left w:w="108.0" w:type="dxa"/>
        <w:bottom w:w="0.0" w:type="dxa"/>
        <w:right w:w="108.0" w:type="dxa"/>
      </w:tblCellMar>
    </w:tblPr>
    <w:tblStylePr w:type="band1Horz">
      <w:tcPr>
        <w:shd w:fill="ffdcd5" w:val="clear"/>
      </w:tcPr>
    </w:tblStylePr>
    <w:tblStylePr w:type="band1Vert">
      <w:tcPr>
        <w:shd w:fill="ffdcd5" w:val="clear"/>
      </w:tcPr>
    </w:tblStylePr>
    <w:tblStylePr w:type="firstCol">
      <w:rPr>
        <w:b w:val="1"/>
      </w:rPr>
    </w:tblStylePr>
    <w:tblStylePr w:type="firstRow">
      <w:rPr>
        <w:b w:val="1"/>
        <w:color w:val="ffffff"/>
      </w:rPr>
      <w:tcPr>
        <w:tcBorders>
          <w:top w:color="ff532e" w:space="0" w:sz="4" w:val="single"/>
          <w:left w:color="ff532e" w:space="0" w:sz="4" w:val="single"/>
          <w:bottom w:color="ff532e" w:space="0" w:sz="4" w:val="single"/>
          <w:right w:color="ff532e" w:space="0" w:sz="4" w:val="single"/>
          <w:insideH w:color="000000" w:space="0" w:sz="0" w:val="nil"/>
          <w:insideV w:color="000000" w:space="0" w:sz="0" w:val="nil"/>
        </w:tcBorders>
        <w:shd w:fill="ff532e" w:val="clear"/>
      </w:tcPr>
    </w:tblStylePr>
    <w:tblStylePr w:type="lastCol">
      <w:rPr>
        <w:b w:val="1"/>
      </w:rPr>
    </w:tblStylePr>
    <w:tblStylePr w:type="lastRow">
      <w:rPr>
        <w:b w:val="1"/>
      </w:rPr>
      <w:tcPr>
        <w:tcBorders>
          <w:top w:color="ff532e" w:space="0" w:sz="4" w:val="single"/>
        </w:tcBorders>
      </w:tcPr>
    </w:tblStylePr>
  </w:style>
</w:styles>
</file>

<file path=word/_rels/document.xml.rels><?xml version="1.0" encoding="UTF-8" standalone="yes"?>
<Relationships xmlns="http://schemas.openxmlformats.org/package/2006/relationships"><Relationship Id="rId26" Type="http://schemas.openxmlformats.org/officeDocument/2006/relationships/hyperlink" Target="https://360.articulate.com/review/content/a08be114-56dc-4318-89d1-daee80a4500e/review" TargetMode="External"/><Relationship Id="rId13" Type="http://schemas.openxmlformats.org/officeDocument/2006/relationships/hyperlink" Target="https://myfutureaz.pipelineaz.com/dashboard" TargetMode="External"/><Relationship Id="rId18" Type="http://schemas.openxmlformats.org/officeDocument/2006/relationships/hyperlink" Target="https://360.articulate.com/review/content/629e4d18-1bef-4066-84bd-82ffb7d1003c/review" TargetMode="External"/><Relationship Id="rId39" Type="http://schemas.openxmlformats.org/officeDocument/2006/relationships/customXml" Target="../customXML/item4.xml"/><Relationship Id="rId21" Type="http://schemas.openxmlformats.org/officeDocument/2006/relationships/hyperlink" Target="https://360.articulate.com/review/content/10e58500-a955-4c5c-a24d-717ba51fe740/review" TargetMode="External"/><Relationship Id="rId34" Type="http://schemas.openxmlformats.org/officeDocument/2006/relationships/hyperlink" Target="https://360.articulate.com/review/content/d8663eb1-4b07-4768-8899-b7f1fb9e9b23/review" TargetMode="External"/><Relationship Id="rId25" Type="http://schemas.openxmlformats.org/officeDocument/2006/relationships/hyperlink" Target="https://360.articulate.com/review/content/c1b5ea33-3ed9-429d-b1bd-4d9c53ef8eab/review" TargetMode="External"/><Relationship Id="rId7" Type="http://schemas.openxmlformats.org/officeDocument/2006/relationships/hyperlink" Target="https://myfutureaz.pipelineaz.com/dashboard" TargetMode="External"/><Relationship Id="rId33" Type="http://schemas.openxmlformats.org/officeDocument/2006/relationships/hyperlink" Target="https://360.articulate.com/review/content/355bdc3f-847e-45c7-add7-d69d0bdea6d3/review" TargetMode="External"/><Relationship Id="rId12" Type="http://schemas.openxmlformats.org/officeDocument/2006/relationships/footer" Target="footer2.xml"/><Relationship Id="rId17" Type="http://schemas.openxmlformats.org/officeDocument/2006/relationships/hyperlink" Target="https://360.articulate.com/review/content/e134cdd2-81fe-4c94-a4f9-97eb9c94f7e4/review" TargetMode="External"/><Relationship Id="rId38" Type="http://schemas.openxmlformats.org/officeDocument/2006/relationships/customXml" Target="../customXML/item3.xml"/><Relationship Id="rId20" Type="http://schemas.openxmlformats.org/officeDocument/2006/relationships/hyperlink" Target="https://360.articulate.com/review/content/3b41b45b-1d5e-4a7c-8cc8-b73ea69f9970/review" TargetMode="External"/><Relationship Id="rId2" Type="http://schemas.openxmlformats.org/officeDocument/2006/relationships/settings" Target="settings.xml"/><Relationship Id="rId29" Type="http://schemas.openxmlformats.org/officeDocument/2006/relationships/hyperlink" Target="https://360.articulate.com/review/content/708df7a5-6e99-440e-88b4-aabd951c966c/review" TargetMode="External"/><Relationship Id="rId16" Type="http://schemas.openxmlformats.org/officeDocument/2006/relationships/hyperlink" Target="https://360.articulate.com/review/content/e7bda063-7113-4339-af68-2a7a1b9b9cdd/review" TargetMode="External"/><Relationship Id="rId24" Type="http://schemas.openxmlformats.org/officeDocument/2006/relationships/hyperlink" Target="https://360.articulate.com/review/content/c3391bc7-26dc-4d37-8e39-de0173ff32e3/review" TargetMode="External"/><Relationship Id="rId1" Type="http://schemas.openxmlformats.org/officeDocument/2006/relationships/theme" Target="theme/theme1.xml"/><Relationship Id="rId6" Type="http://schemas.openxmlformats.org/officeDocument/2006/relationships/customXml" Target="../customXML/item1.xml"/><Relationship Id="rId11" Type="http://schemas.openxmlformats.org/officeDocument/2006/relationships/footer" Target="footer1.xml"/><Relationship Id="rId32" Type="http://schemas.openxmlformats.org/officeDocument/2006/relationships/hyperlink" Target="https://360.articulate.com/review/content/a5c6fae4-6a1e-4300-b1e0-e45b82c78564/review" TargetMode="External"/><Relationship Id="rId37" Type="http://schemas.openxmlformats.org/officeDocument/2006/relationships/customXml" Target="../customXML/item2.xml"/><Relationship Id="rId23" Type="http://schemas.openxmlformats.org/officeDocument/2006/relationships/hyperlink" Target="https://360.articulate.com/review/content/4d922831-6567-4d69-8515-e92f8b2db831/review" TargetMode="External"/><Relationship Id="rId28" Type="http://schemas.openxmlformats.org/officeDocument/2006/relationships/hyperlink" Target="https://360.articulate.com/review/content/11153769-7759-4b76-b3f6-1cf2d15c835c/review" TargetMode="External"/><Relationship Id="rId5" Type="http://schemas.openxmlformats.org/officeDocument/2006/relationships/styles" Target="styles.xml"/><Relationship Id="rId15" Type="http://schemas.openxmlformats.org/officeDocument/2006/relationships/hyperlink" Target="https://360.articulate.com/review/content/5cd2e08e-5f8a-487a-8f9c-5417971d72ee/review" TargetMode="External"/><Relationship Id="rId36" Type="http://schemas.openxmlformats.org/officeDocument/2006/relationships/hyperlink" Target="https://360.articulate.com/review/content/7c2c10f7-cf55-4d74-8928-69c602aca75b/review" TargetMode="External"/><Relationship Id="rId31" Type="http://schemas.openxmlformats.org/officeDocument/2006/relationships/hyperlink" Target="https://360.articulate.com/review/content/a795c27d-965f-4000-95d0-01952fa7ad5f/review" TargetMode="External"/><Relationship Id="rId10" Type="http://schemas.openxmlformats.org/officeDocument/2006/relationships/header" Target="header3.xml"/><Relationship Id="rId19" Type="http://schemas.openxmlformats.org/officeDocument/2006/relationships/hyperlink" Target="https://360.articulate.com/review/content/10e58500-a955-4c5c-a24d-717ba51fe740/review" TargetMode="External"/><Relationship Id="rId22" Type="http://schemas.openxmlformats.org/officeDocument/2006/relationships/hyperlink" Target="https://360.articulate.com/review/content/0fad1155-964e-45c2-90fd-9575cfe35f8c/review" TargetMode="External"/><Relationship Id="rId4" Type="http://schemas.openxmlformats.org/officeDocument/2006/relationships/numbering" Target="numbering.xml"/><Relationship Id="rId9" Type="http://schemas.openxmlformats.org/officeDocument/2006/relationships/header" Target="header1.xml"/><Relationship Id="rId27" Type="http://schemas.openxmlformats.org/officeDocument/2006/relationships/hyperlink" Target="https://360.articulate.com/review/content/391d471d-6883-4d10-9131-68b12d7dc7de/review" TargetMode="External"/><Relationship Id="rId30" Type="http://schemas.openxmlformats.org/officeDocument/2006/relationships/hyperlink" Target="https://360.articulate.com/review/content/ac7da226-a0b6-45b8-8b16-4a36fb425a61/review" TargetMode="External"/><Relationship Id="rId35" Type="http://schemas.openxmlformats.org/officeDocument/2006/relationships/hyperlink" Target="https://360.articulate.com/review/content/a040c329-3e49-47ea-be38-04e1f3bf5bae/review" TargetMode="External"/><Relationship Id="rId14" Type="http://schemas.openxmlformats.org/officeDocument/2006/relationships/hyperlink" Target="https://360.articulate.com/review/content/2a73f7df-8fec-461e-a092-04889e32c61c/review" TargetMode="External"/><Relationship Id="rId8" Type="http://schemas.openxmlformats.org/officeDocument/2006/relationships/header" Target="header2.xml"/><Relationship Id="rId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pdKMMvqkDSCRMr88JhlmX2xwdHQ==">AMUW2mX3WKGsJqO5wPCFB3g2b9KssleJKll/7mu4P91z3eEBrVltVpvN1tbsT0gVmSEw7iUbOY79liCX0Pc9GYbp1Ash2pEhy2yGGBfjIrpsV3v1wL1tZ7dwACm+QvpbU3RPPTFX1WHZNj8ju0uO8mYGeMsg5Jas/oJwf9TqX0mlPYOhSdjNs6vTm90bSzsMtbB4V5TJ64TmhTdf0QZLcsk8uWLhDwouZrk/NhE+C8BTVIvwWyhmEx8xjhnOSywA0jiDdI83CrmU</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80106F76F4E12B458C40AA227BD866B0" ma:contentTypeVersion="21" ma:contentTypeDescription="Create a new document." ma:contentTypeScope="" ma:versionID="1942974a823ce4c9dfd6da873e0308f3">
  <xsd:schema xmlns:xsd="http://www.w3.org/2001/XMLSchema" xmlns:xs="http://www.w3.org/2001/XMLSchema" xmlns:p="http://schemas.microsoft.com/office/2006/metadata/properties" xmlns:ns2="02c21179-db13-4073-9144-de1d3549699a" xmlns:ns3="acf3d625-6d74-4d3b-8380-c4fe5de3d81c" xmlns:ns4="http://schemas.microsoft.com/sharepoint/v4" targetNamespace="http://schemas.microsoft.com/office/2006/metadata/properties" ma:root="true" ma:fieldsID="6f7c108c6da304729898fdd443d5e514" ns2:_="" ns3:_="" ns4:_="">
    <xsd:import namespace="02c21179-db13-4073-9144-de1d3549699a"/>
    <xsd:import namespace="acf3d625-6d74-4d3b-8380-c4fe5de3d81c"/>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4:IconOverlay"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c21179-db13-4073-9144-de1d354969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4ec54927-50ae-4690-87f2-c5740ba4bcd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cf3d625-6d74-4d3b-8380-c4fe5de3d81c"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5e4fdb-e520-40b6-b92e-d101c514494e}" ma:internalName="TaxCatchAll" ma:showField="CatchAllData" ma:web="acf3d625-6d74-4d3b-8380-c4fe5de3d81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acf3d625-6d74-4d3b-8380-c4fe5de3d81c" xsi:nil="true"/>
    <lcf76f155ced4ddcb4097134ff3c332f xmlns="02c21179-db13-4073-9144-de1d3549699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customXML/itemProps2.xml><?xml version="1.0" encoding="utf-8"?>
<ds:datastoreItem xmlns:ds="http://schemas.openxmlformats.org/officeDocument/2006/customXml" ds:itemID="{3678E920-BCE9-4760-A09A-4E3F23FADAC3}"/>
</file>

<file path=customXML/itemProps3.xml><?xml version="1.0" encoding="utf-8"?>
<ds:datastoreItem xmlns:ds="http://schemas.openxmlformats.org/officeDocument/2006/customXml" ds:itemID="{347BF068-B396-419E-88C5-1CE09C1A31F1}"/>
</file>

<file path=customXML/itemProps4.xml><?xml version="1.0" encoding="utf-8"?>
<ds:datastoreItem xmlns:ds="http://schemas.openxmlformats.org/officeDocument/2006/customXml" ds:itemID="{F4F22C47-23DF-49EE-AE3C-6CAD5BB59A46}"/>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0x01010080106F76F4E12B458C40AA227BD866B0</vt:lpwstr>
  </property>
</Properties>
</file>